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color w:val="auto"/>
        </w:rPr>
      </w:pPr>
    </w:p>
    <w:p>
      <w:pPr>
        <w:pStyle w:val="14"/>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cs="宋体"/>
          <w:b/>
          <w:bCs/>
          <w:color w:val="auto"/>
          <w:sz w:val="28"/>
          <w:szCs w:val="28"/>
        </w:rPr>
      </w:pPr>
      <w:r>
        <w:rPr>
          <w:rFonts w:hint="eastAsia" w:cs="宋体"/>
          <w:b/>
          <w:bCs/>
          <w:color w:val="auto"/>
          <w:sz w:val="32"/>
          <w:szCs w:val="32"/>
        </w:rPr>
        <w:t>项目名称：</w:t>
      </w:r>
      <w:r>
        <w:rPr>
          <w:rFonts w:hint="eastAsia" w:cs="宋体"/>
          <w:b/>
          <w:bCs/>
          <w:color w:val="auto"/>
          <w:sz w:val="28"/>
          <w:szCs w:val="28"/>
          <w:lang w:val="en-US" w:eastAsia="zh-CN"/>
        </w:rPr>
        <w:t>云南天然橡胶产业集团江城有限公司橡胶树营养增产素采购项</w:t>
      </w:r>
      <w:bookmarkStart w:id="24" w:name="_GoBack"/>
      <w:bookmarkEnd w:id="24"/>
      <w:r>
        <w:rPr>
          <w:rFonts w:hint="eastAsia" w:cs="宋体"/>
          <w:b/>
          <w:bCs/>
          <w:color w:val="auto"/>
          <w:sz w:val="28"/>
          <w:szCs w:val="28"/>
          <w:lang w:val="en-US" w:eastAsia="zh-CN"/>
        </w:rPr>
        <w:t>目</w:t>
      </w:r>
    </w:p>
    <w:p>
      <w:pPr>
        <w:spacing w:line="480" w:lineRule="auto"/>
        <w:jc w:val="center"/>
        <w:rPr>
          <w:rFonts w:hint="default" w:cs="宋体"/>
          <w:b/>
          <w:bCs/>
          <w:color w:val="auto"/>
          <w:sz w:val="32"/>
          <w:szCs w:val="32"/>
          <w:u w:val="none"/>
          <w:lang w:val="en-US"/>
        </w:rPr>
      </w:pPr>
      <w:r>
        <w:rPr>
          <w:rFonts w:hint="eastAsia" w:cs="宋体"/>
          <w:b/>
          <w:bCs/>
          <w:color w:val="auto"/>
          <w:sz w:val="32"/>
          <w:szCs w:val="32"/>
          <w:u w:val="none"/>
          <w:lang w:val="en-US" w:eastAsia="zh-CN"/>
        </w:rPr>
        <w:t>项目编号：YJJCWZ003</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spacing w:line="720" w:lineRule="auto"/>
        <w:jc w:val="center"/>
        <w:rPr>
          <w:rFonts w:cs="宋体"/>
          <w:b/>
          <w:bCs/>
          <w:color w:val="auto"/>
          <w:sz w:val="32"/>
          <w:szCs w:val="32"/>
        </w:rPr>
      </w:pPr>
      <w:r>
        <w:rPr>
          <w:color w:val="auto"/>
        </w:rPr>
        <w:br w:type="page"/>
      </w: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0"/>
        <w:tabs>
          <w:tab w:val="right" w:leader="dot" w:pos="8296"/>
        </w:tabs>
        <w:rPr>
          <w:rFonts w:asciiTheme="minorHAnsi" w:hAnsiTheme="minorHAnsi" w:eastAsiaTheme="minorEastAsia" w:cstheme="minorBidi"/>
          <w:color w:val="auto"/>
          <w:sz w:val="32"/>
          <w:szCs w:val="36"/>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color w:val="auto"/>
          <w:sz w:val="32"/>
          <w:szCs w:val="32"/>
        </w:rPr>
        <w:fldChar w:fldCharType="begin"/>
      </w:r>
      <w:r>
        <w:rPr>
          <w:color w:val="auto"/>
          <w:sz w:val="32"/>
          <w:szCs w:val="32"/>
        </w:rPr>
        <w:instrText xml:space="preserve"> HYPERLINK \l "_Toc45277359" </w:instrText>
      </w:r>
      <w:r>
        <w:rPr>
          <w:color w:val="auto"/>
          <w:sz w:val="32"/>
          <w:szCs w:val="32"/>
        </w:rPr>
        <w:fldChar w:fldCharType="separate"/>
      </w:r>
      <w:r>
        <w:rPr>
          <w:rStyle w:val="18"/>
          <w:color w:val="auto"/>
          <w:sz w:val="32"/>
          <w:szCs w:val="32"/>
        </w:rPr>
        <w:t>第一章  竞争性谈判</w:t>
      </w:r>
      <w:r>
        <w:rPr>
          <w:rStyle w:val="18"/>
          <w:rFonts w:hint="eastAsia"/>
          <w:color w:val="auto"/>
          <w:sz w:val="32"/>
          <w:szCs w:val="32"/>
          <w:lang w:val="en-US" w:eastAsia="zh-CN"/>
        </w:rPr>
        <w:t>公告</w:t>
      </w:r>
      <w:r>
        <w:rPr>
          <w:color w:val="auto"/>
          <w:sz w:val="32"/>
          <w:szCs w:val="32"/>
        </w:rPr>
        <w:tab/>
      </w:r>
      <w:r>
        <w:rPr>
          <w:color w:val="auto"/>
          <w:sz w:val="32"/>
          <w:szCs w:val="32"/>
        </w:rPr>
        <w:fldChar w:fldCharType="begin"/>
      </w:r>
      <w:r>
        <w:rPr>
          <w:color w:val="auto"/>
          <w:sz w:val="32"/>
          <w:szCs w:val="32"/>
        </w:rPr>
        <w:instrText xml:space="preserve"> PAGEREF _Toc45277359 \h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"_Toc45277360" </w:instrText>
      </w:r>
      <w:r>
        <w:rPr>
          <w:color w:val="auto"/>
          <w:sz w:val="32"/>
          <w:szCs w:val="32"/>
        </w:rPr>
        <w:fldChar w:fldCharType="separate"/>
      </w:r>
      <w:r>
        <w:rPr>
          <w:rStyle w:val="18"/>
          <w:rFonts w:ascii="宋体" w:hAnsi="宋体" w:cs="宋体"/>
          <w:color w:val="auto"/>
          <w:sz w:val="32"/>
          <w:szCs w:val="32"/>
        </w:rPr>
        <w:t>第二章  供应商须知</w:t>
      </w:r>
      <w:r>
        <w:rPr>
          <w:color w:val="auto"/>
          <w:sz w:val="32"/>
          <w:szCs w:val="32"/>
        </w:rPr>
        <w:tab/>
      </w:r>
      <w:r>
        <w:rPr>
          <w:color w:val="auto"/>
          <w:sz w:val="32"/>
          <w:szCs w:val="32"/>
        </w:rPr>
        <w:fldChar w:fldCharType="begin"/>
      </w:r>
      <w:r>
        <w:rPr>
          <w:color w:val="auto"/>
          <w:sz w:val="32"/>
          <w:szCs w:val="32"/>
        </w:rPr>
        <w:instrText xml:space="preserve"> PAGEREF _Toc45277360 \h </w:instrText>
      </w:r>
      <w:r>
        <w:rPr>
          <w:color w:val="auto"/>
          <w:sz w:val="32"/>
          <w:szCs w:val="32"/>
        </w:rPr>
        <w:fldChar w:fldCharType="separate"/>
      </w:r>
      <w:r>
        <w:rPr>
          <w:color w:val="auto"/>
          <w:sz w:val="32"/>
          <w:szCs w:val="32"/>
        </w:rPr>
        <w:t>3</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"_Toc45277361" </w:instrText>
      </w:r>
      <w:r>
        <w:rPr>
          <w:color w:val="auto"/>
          <w:sz w:val="32"/>
          <w:szCs w:val="32"/>
        </w:rPr>
        <w:fldChar w:fldCharType="separate"/>
      </w:r>
      <w:r>
        <w:rPr>
          <w:rStyle w:val="18"/>
          <w:rFonts w:ascii="宋体" w:hAnsi="宋体" w:cs="宋体"/>
          <w:color w:val="auto"/>
          <w:sz w:val="32"/>
          <w:szCs w:val="32"/>
        </w:rPr>
        <w:t>第三章  竞争性谈判及合同签订</w:t>
      </w:r>
      <w:r>
        <w:rPr>
          <w:color w:val="auto"/>
          <w:sz w:val="32"/>
          <w:szCs w:val="32"/>
        </w:rPr>
        <w:tab/>
      </w:r>
      <w:r>
        <w:rPr>
          <w:color w:val="auto"/>
          <w:sz w:val="32"/>
          <w:szCs w:val="32"/>
        </w:rPr>
        <w:fldChar w:fldCharType="begin"/>
      </w:r>
      <w:r>
        <w:rPr>
          <w:color w:val="auto"/>
          <w:sz w:val="32"/>
          <w:szCs w:val="32"/>
        </w:rPr>
        <w:instrText xml:space="preserve"> PAGEREF _Toc45277361 \h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"_Toc45277362" </w:instrText>
      </w:r>
      <w:r>
        <w:rPr>
          <w:color w:val="auto"/>
          <w:sz w:val="32"/>
          <w:szCs w:val="32"/>
        </w:rPr>
        <w:fldChar w:fldCharType="separate"/>
      </w:r>
      <w:r>
        <w:rPr>
          <w:rStyle w:val="18"/>
          <w:rFonts w:ascii="宋体" w:hAnsi="宋体" w:cs="宋体"/>
          <w:color w:val="auto"/>
          <w:sz w:val="32"/>
          <w:szCs w:val="32"/>
        </w:rPr>
        <w:t>第四章  采购</w:t>
      </w:r>
      <w:r>
        <w:rPr>
          <w:rStyle w:val="18"/>
          <w:rFonts w:hint="eastAsia" w:ascii="宋体" w:hAnsi="宋体" w:cs="宋体"/>
          <w:color w:val="auto"/>
          <w:sz w:val="32"/>
          <w:szCs w:val="32"/>
          <w:lang w:eastAsia="zh-CN"/>
        </w:rPr>
        <w:t>需求</w:t>
      </w:r>
      <w:r>
        <w:rPr>
          <w:color w:val="auto"/>
          <w:sz w:val="32"/>
          <w:szCs w:val="32"/>
        </w:rPr>
        <w:tab/>
      </w:r>
      <w:r>
        <w:rPr>
          <w:color w:val="auto"/>
          <w:sz w:val="32"/>
          <w:szCs w:val="32"/>
        </w:rPr>
        <w:fldChar w:fldCharType="begin"/>
      </w:r>
      <w:r>
        <w:rPr>
          <w:color w:val="auto"/>
          <w:sz w:val="32"/>
          <w:szCs w:val="32"/>
        </w:rPr>
        <w:instrText xml:space="preserve"> PAGEREF _Toc45277362 \h </w:instrText>
      </w:r>
      <w:r>
        <w:rPr>
          <w:color w:val="auto"/>
          <w:sz w:val="32"/>
          <w:szCs w:val="32"/>
        </w:rPr>
        <w:fldChar w:fldCharType="separate"/>
      </w:r>
      <w:r>
        <w:rPr>
          <w:color w:val="auto"/>
          <w:sz w:val="32"/>
          <w:szCs w:val="32"/>
        </w:rPr>
        <w:t>9</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"_Toc45277363" </w:instrText>
      </w:r>
      <w:r>
        <w:rPr>
          <w:color w:val="auto"/>
          <w:sz w:val="32"/>
          <w:szCs w:val="32"/>
        </w:rPr>
        <w:fldChar w:fldCharType="separate"/>
      </w:r>
      <w:r>
        <w:rPr>
          <w:rStyle w:val="18"/>
          <w:rFonts w:ascii="宋体" w:hAnsi="宋体" w:cs="宋体"/>
          <w:color w:val="auto"/>
          <w:sz w:val="32"/>
          <w:szCs w:val="32"/>
        </w:rPr>
        <w:t>第五章  合同格式</w:t>
      </w:r>
      <w:r>
        <w:rPr>
          <w:color w:val="auto"/>
          <w:sz w:val="32"/>
          <w:szCs w:val="32"/>
        </w:rPr>
        <w:tab/>
      </w:r>
      <w:r>
        <w:rPr>
          <w:color w:val="auto"/>
          <w:sz w:val="32"/>
          <w:szCs w:val="32"/>
        </w:rPr>
        <w:fldChar w:fldCharType="begin"/>
      </w:r>
      <w:r>
        <w:rPr>
          <w:color w:val="auto"/>
          <w:sz w:val="32"/>
          <w:szCs w:val="32"/>
        </w:rPr>
        <w:instrText xml:space="preserve"> PAGEREF _Toc45277363 \h </w:instrText>
      </w:r>
      <w:r>
        <w:rPr>
          <w:color w:val="auto"/>
          <w:sz w:val="32"/>
          <w:szCs w:val="32"/>
        </w:rPr>
        <w:fldChar w:fldCharType="separate"/>
      </w:r>
      <w:r>
        <w:rPr>
          <w:color w:val="auto"/>
          <w:sz w:val="32"/>
          <w:szCs w:val="32"/>
        </w:rPr>
        <w:t>10</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Cs w:val="22"/>
        </w:rPr>
      </w:pPr>
      <w:r>
        <w:rPr>
          <w:color w:val="auto"/>
          <w:sz w:val="32"/>
          <w:szCs w:val="32"/>
        </w:rPr>
        <w:fldChar w:fldCharType="begin"/>
      </w:r>
      <w:r>
        <w:rPr>
          <w:color w:val="auto"/>
          <w:sz w:val="32"/>
          <w:szCs w:val="32"/>
        </w:rPr>
        <w:instrText xml:space="preserve"> HYPERLINK \l "_Toc45277364" </w:instrText>
      </w:r>
      <w:r>
        <w:rPr>
          <w:color w:val="auto"/>
          <w:sz w:val="32"/>
          <w:szCs w:val="32"/>
        </w:rPr>
        <w:fldChar w:fldCharType="separate"/>
      </w:r>
      <w:r>
        <w:rPr>
          <w:rStyle w:val="18"/>
          <w:color w:val="auto"/>
          <w:sz w:val="32"/>
          <w:szCs w:val="32"/>
        </w:rPr>
        <w:t xml:space="preserve">第六章  </w:t>
      </w:r>
      <w:r>
        <w:rPr>
          <w:rStyle w:val="18"/>
          <w:rFonts w:hint="eastAsia"/>
          <w:color w:val="auto"/>
          <w:sz w:val="32"/>
          <w:szCs w:val="32"/>
          <w:lang w:eastAsia="zh-CN"/>
        </w:rPr>
        <w:t>谈判</w:t>
      </w:r>
      <w:r>
        <w:rPr>
          <w:rStyle w:val="18"/>
          <w:color w:val="auto"/>
          <w:sz w:val="32"/>
          <w:szCs w:val="32"/>
        </w:rPr>
        <w:t>申请文件格式</w:t>
      </w:r>
      <w:r>
        <w:rPr>
          <w:color w:val="auto"/>
          <w:sz w:val="32"/>
          <w:szCs w:val="32"/>
        </w:rPr>
        <w:tab/>
      </w:r>
      <w:r>
        <w:rPr>
          <w:color w:val="auto"/>
          <w:sz w:val="32"/>
          <w:szCs w:val="32"/>
        </w:rPr>
        <w:fldChar w:fldCharType="begin"/>
      </w:r>
      <w:r>
        <w:rPr>
          <w:color w:val="auto"/>
          <w:sz w:val="32"/>
          <w:szCs w:val="32"/>
        </w:rPr>
        <w:instrText xml:space="preserve"> PAGEREF _Toc45277364 \h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4"/>
          <w:szCs w:val="24"/>
        </w:rPr>
        <w:tab/>
      </w:r>
    </w:p>
    <w:p>
      <w:pPr>
        <w:pStyle w:val="13"/>
        <w:rPr>
          <w:rFonts w:hint="eastAsia" w:eastAsia="宋体"/>
          <w:color w:val="auto"/>
          <w:lang w:eastAsia="zh-CN"/>
        </w:rPr>
      </w:pPr>
      <w:bookmarkStart w:id="1" w:name="_Toc482969330"/>
      <w:bookmarkStart w:id="2" w:name="_Toc45277359"/>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val="en-US" w:eastAsia="zh-CN"/>
        </w:rPr>
        <w:t>橡胶树营养增产素</w:t>
      </w:r>
      <w:r>
        <w:rPr>
          <w:rFonts w:hint="eastAsia" w:ascii="宋体" w:hAnsi="宋体" w:cs="宋体"/>
          <w:color w:val="auto"/>
          <w:sz w:val="24"/>
          <w:szCs w:val="24"/>
        </w:rPr>
        <w:t>”项目进行竞争性谈判，欢迎具有相应资格和实力的供应商参加本次谈判。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云南天然橡胶产业集团江城有限公司橡胶树营养增产素采购项目</w:t>
      </w:r>
      <w:r>
        <w:rPr>
          <w:rFonts w:hint="eastAsia" w:ascii="宋体" w:hAnsi="宋体" w:cs="宋体"/>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val="en-US" w:eastAsia="zh-CN"/>
        </w:rPr>
        <w:t>YJJCWZ003</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橡胶树营养增产素，</w:t>
      </w:r>
      <w:r>
        <w:rPr>
          <w:rFonts w:hint="eastAsia" w:ascii="宋体" w:hAnsi="宋体" w:cs="宋体"/>
          <w:color w:val="auto"/>
          <w:sz w:val="24"/>
          <w:szCs w:val="24"/>
        </w:rPr>
        <w:t>具体要求详见竞争性谈判文件“第四章 采购需求”。</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四、本项目最高限价（如有）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u w:val="single"/>
          <w:lang w:val="en-US" w:eastAsia="zh-CN"/>
        </w:rPr>
        <w:t>748400.00</w:t>
      </w:r>
      <w:r>
        <w:rPr>
          <w:rFonts w:hint="eastAsia" w:ascii="宋体" w:hAnsi="宋体" w:cs="宋体"/>
          <w:bCs/>
          <w:color w:val="auto"/>
          <w:sz w:val="24"/>
          <w:szCs w:val="24"/>
        </w:rPr>
        <w:t>大写（</w:t>
      </w:r>
      <w:r>
        <w:rPr>
          <w:rFonts w:hint="eastAsia" w:ascii="宋体" w:hAnsi="宋体" w:cs="宋体"/>
          <w:bCs/>
          <w:color w:val="auto"/>
          <w:sz w:val="24"/>
          <w:szCs w:val="24"/>
          <w:lang w:val="en-US" w:eastAsia="zh-CN"/>
        </w:rPr>
        <w:t>柒拾肆万捌仟肆佰元整</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五、谈判申请人资格要求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4"/>
        <w:spacing w:before="0" w:after="0" w:line="360" w:lineRule="auto"/>
        <w:ind w:firstLine="480" w:firstLineChars="200"/>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6.</w:t>
      </w:r>
      <w:r>
        <w:rPr>
          <w:rFonts w:hint="eastAsia" w:ascii="宋体" w:hAnsi="宋体" w:eastAsia="宋体" w:cs="宋体"/>
          <w:b w:val="0"/>
          <w:bCs w:val="0"/>
          <w:color w:val="auto"/>
          <w:kern w:val="0"/>
          <w:sz w:val="24"/>
          <w:szCs w:val="24"/>
          <w:lang w:val="en-US" w:eastAsia="zh-CN" w:bidi="ar-SA"/>
        </w:rPr>
        <w:t>供应商若为经销商，须提供农业行政主管部门颁发且有效的《农药经营许可证》；若为制造商，须提供《农药生产许可证》《农药产品标准证》《农药登记证》</w:t>
      </w:r>
      <w:r>
        <w:rPr>
          <w:rFonts w:hint="eastAsia" w:ascii="宋体" w:hAnsi="宋体" w:cs="宋体"/>
          <w:b w:val="0"/>
          <w:bCs w:val="0"/>
          <w:color w:val="auto"/>
          <w:kern w:val="0"/>
          <w:sz w:val="24"/>
          <w:szCs w:val="24"/>
          <w:lang w:val="en-US" w:eastAsia="zh-CN" w:bidi="ar-SA"/>
        </w:rPr>
        <w:t>。</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rPr>
        <w:t>六、报名及谈判文件的获取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6.1凡有意参加谈判者，请于20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22</w:t>
      </w:r>
      <w:r>
        <w:rPr>
          <w:rFonts w:hint="eastAsia" w:ascii="宋体" w:hAnsi="宋体" w:cs="宋体"/>
          <w:color w:val="auto"/>
          <w:sz w:val="24"/>
          <w:szCs w:val="24"/>
          <w:lang w:bidi="ar"/>
        </w:rPr>
        <w:t>日至20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24</w:t>
      </w:r>
      <w:r>
        <w:rPr>
          <w:rFonts w:hint="eastAsia" w:ascii="宋体" w:hAnsi="宋体" w:cs="宋体"/>
          <w:color w:val="auto"/>
          <w:sz w:val="24"/>
          <w:szCs w:val="24"/>
          <w:lang w:bidi="ar"/>
        </w:rPr>
        <w:t>日，每日上午0</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6.2获取方式如下（现场获取或邮寄获取）：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val="en-US" w:eastAsia="zh-CN" w:bidi="ar"/>
        </w:rPr>
        <w:t>蔡跃</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15125580058</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546391853@qq.com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七、谈判时间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3</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29</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15</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00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八、谈判地点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九、</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2" w:firstLineChars="200"/>
        <w:rPr>
          <w:rFonts w:ascii="宋体" w:hAnsi="宋体" w:cs="宋体"/>
          <w:b/>
          <w:bCs/>
          <w:color w:val="auto"/>
          <w:sz w:val="24"/>
          <w:szCs w:val="24"/>
          <w:u w:val="single"/>
        </w:rPr>
      </w:pPr>
      <w:r>
        <w:rPr>
          <w:rFonts w:hint="eastAsia" w:ascii="宋体" w:hAnsi="宋体" w:cs="宋体"/>
          <w:b/>
          <w:bCs/>
          <w:color w:val="auto"/>
          <w:sz w:val="24"/>
          <w:szCs w:val="24"/>
          <w:u w:val="single"/>
        </w:rPr>
        <w:t>现场递交</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十、谈判保证金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p>
    <w:p>
      <w:pPr>
        <w:spacing w:line="360" w:lineRule="auto"/>
        <w:ind w:firstLine="4920" w:firstLineChars="2050"/>
        <w:rPr>
          <w:rFonts w:ascii="宋体" w:hAnsi="宋体" w:cs="宋体"/>
          <w:color w:val="auto"/>
          <w:sz w:val="24"/>
          <w:szCs w:val="24"/>
        </w:rPr>
      </w:pPr>
    </w:p>
    <w:p>
      <w:pPr>
        <w:pStyle w:val="3"/>
        <w:spacing w:before="100" w:beforeAutospacing="1" w:after="100" w:afterAutospacing="1" w:line="240" w:lineRule="auto"/>
        <w:jc w:val="center"/>
        <w:rPr>
          <w:rFonts w:ascii="宋体" w:hAnsi="宋体" w:cs="宋体"/>
          <w:color w:val="auto"/>
          <w:sz w:val="32"/>
          <w:szCs w:val="32"/>
        </w:rPr>
      </w:pPr>
      <w:bookmarkStart w:id="3" w:name="_Toc482969331"/>
      <w:bookmarkStart w:id="4" w:name="_Toc45277360"/>
      <w:r>
        <w:rPr>
          <w:rFonts w:hint="eastAsia" w:ascii="宋体" w:hAnsi="宋体" w:cs="宋体"/>
          <w:color w:val="auto"/>
          <w:sz w:val="32"/>
          <w:szCs w:val="32"/>
        </w:rPr>
        <w:t>第二章  供应商须知</w:t>
      </w:r>
      <w:bookmarkEnd w:id="3"/>
      <w:bookmarkEnd w:id="4"/>
    </w:p>
    <w:p>
      <w:pPr>
        <w:pStyle w:val="11"/>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1"/>
        <w:spacing w:before="0" w:after="0" w:line="360" w:lineRule="auto"/>
        <w:jc w:val="left"/>
        <w:rPr>
          <w:color w:val="auto"/>
          <w:sz w:val="24"/>
        </w:rPr>
      </w:pPr>
      <w:r>
        <w:rPr>
          <w:rFonts w:hint="eastAsia"/>
          <w:color w:val="auto"/>
          <w:sz w:val="24"/>
        </w:rPr>
        <w:t>二、供应商资格要求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1"/>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1"/>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1"/>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1"/>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1"/>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1"/>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1"/>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45277361"/>
      <w:r>
        <w:rPr>
          <w:rFonts w:hint="eastAsia" w:ascii="宋体" w:hAnsi="宋体" w:cs="宋体"/>
          <w:color w:val="auto"/>
          <w:sz w:val="32"/>
          <w:szCs w:val="32"/>
        </w:rPr>
        <w:t>第三章  竞争性谈判及合同</w:t>
      </w:r>
      <w:bookmarkEnd w:id="5"/>
      <w:r>
        <w:rPr>
          <w:rFonts w:hint="eastAsia" w:ascii="宋体" w:hAnsi="宋体" w:cs="宋体"/>
          <w:color w:val="auto"/>
          <w:sz w:val="32"/>
          <w:szCs w:val="32"/>
        </w:rPr>
        <w:t>签订</w:t>
      </w:r>
      <w:bookmarkEnd w:id="6"/>
    </w:p>
    <w:p>
      <w:pPr>
        <w:pStyle w:val="11"/>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1"/>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1"/>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1"/>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numPr>
          <w:ilvl w:val="0"/>
          <w:numId w:val="1"/>
        </w:numPr>
        <w:jc w:val="center"/>
        <w:rPr>
          <w:rFonts w:hint="eastAsia" w:ascii="宋体" w:hAnsi="宋体" w:eastAsia="宋体" w:cs="宋体"/>
          <w:b/>
          <w:bCs/>
          <w:color w:val="auto"/>
          <w:kern w:val="44"/>
          <w:sz w:val="32"/>
          <w:szCs w:val="32"/>
          <w:lang w:val="en-US" w:eastAsia="zh-CN" w:bidi="ar-SA"/>
        </w:rPr>
      </w:pPr>
      <w:bookmarkStart w:id="7" w:name="_Toc45277362"/>
      <w:bookmarkStart w:id="8" w:name="_Toc482969333"/>
      <w:r>
        <w:rPr>
          <w:rFonts w:hint="eastAsia" w:ascii="宋体" w:hAnsi="宋体" w:eastAsia="宋体" w:cs="宋体"/>
          <w:b/>
          <w:bCs/>
          <w:color w:val="auto"/>
          <w:kern w:val="44"/>
          <w:sz w:val="32"/>
          <w:szCs w:val="32"/>
          <w:lang w:val="en-US" w:eastAsia="zh-CN" w:bidi="ar-SA"/>
        </w:rPr>
        <w:t>采购</w:t>
      </w:r>
      <w:bookmarkEnd w:id="7"/>
      <w:bookmarkEnd w:id="8"/>
      <w:r>
        <w:rPr>
          <w:rFonts w:hint="eastAsia" w:ascii="宋体" w:hAnsi="宋体" w:eastAsia="宋体" w:cs="宋体"/>
          <w:b/>
          <w:bCs/>
          <w:color w:val="auto"/>
          <w:kern w:val="44"/>
          <w:sz w:val="32"/>
          <w:szCs w:val="32"/>
          <w:lang w:val="en-US" w:eastAsia="zh-CN" w:bidi="ar-SA"/>
        </w:rPr>
        <w:t>需求</w:t>
      </w:r>
      <w:bookmarkStart w:id="9" w:name="_Toc482969334"/>
      <w:bookmarkStart w:id="10" w:name="_Toc426378447"/>
    </w:p>
    <w:p>
      <w:pPr>
        <w:numPr>
          <w:ilvl w:val="0"/>
          <w:numId w:val="0"/>
        </w:numPr>
        <w:jc w:val="left"/>
        <w:rPr>
          <w:rFonts w:hint="eastAsia"/>
          <w:color w:val="auto"/>
          <w:sz w:val="28"/>
          <w:szCs w:val="32"/>
          <w:lang w:val="en-US" w:eastAsia="zh-CN"/>
        </w:rPr>
      </w:pPr>
      <w:r>
        <w:rPr>
          <w:rFonts w:hint="eastAsia"/>
          <w:color w:val="auto"/>
          <w:sz w:val="28"/>
          <w:szCs w:val="32"/>
          <w:lang w:val="en-US" w:eastAsia="zh-CN"/>
        </w:rPr>
        <w:t>（一）采购数量：37.42吨。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Calibri" w:hAnsi="Calibri" w:eastAsia="宋体" w:cs="Times New Roman"/>
          <w:color w:val="auto"/>
          <w:kern w:val="2"/>
          <w:sz w:val="28"/>
          <w:szCs w:val="32"/>
          <w:lang w:val="en-US" w:eastAsia="zh-CN" w:bidi="ar-SA"/>
        </w:rPr>
      </w:pPr>
      <w:r>
        <w:rPr>
          <w:rFonts w:hint="eastAsia"/>
          <w:color w:val="auto"/>
          <w:sz w:val="28"/>
          <w:szCs w:val="32"/>
          <w:lang w:val="en-US" w:eastAsia="zh-CN"/>
        </w:rPr>
        <w:t>（二）质量参数：橡胶树营养增产素1.0浓度31.2吨、3.0浓度0.622吨</w:t>
      </w:r>
      <w:r>
        <w:rPr>
          <w:rFonts w:hint="eastAsia" w:ascii="Calibri" w:hAnsi="Calibri" w:eastAsia="宋体" w:cs="Times New Roman"/>
          <w:color w:val="auto"/>
          <w:kern w:val="2"/>
          <w:sz w:val="28"/>
          <w:szCs w:val="32"/>
          <w:lang w:val="en-US" w:eastAsia="zh-CN" w:bidi="ar-SA"/>
        </w:rPr>
        <w:t>。</w:t>
      </w:r>
    </w:p>
    <w:p>
      <w:pPr>
        <w:jc w:val="left"/>
        <w:rPr>
          <w:rFonts w:hint="default"/>
          <w:color w:val="auto"/>
          <w:sz w:val="28"/>
          <w:szCs w:val="32"/>
          <w:lang w:val="en-US" w:eastAsia="zh-CN"/>
        </w:rPr>
      </w:pPr>
      <w:r>
        <w:rPr>
          <w:rFonts w:hint="eastAsia"/>
          <w:color w:val="auto"/>
          <w:sz w:val="28"/>
          <w:szCs w:val="32"/>
          <w:lang w:val="en-US" w:eastAsia="zh-CN"/>
        </w:rPr>
        <w:t>（三）交货时间：分两批次供货，第一批次（橡胶树营养增产素1.0浓度15.28吨、3.0浓度6.22吨）于4月20日以前完成供货；第二批次（橡胶树营养增产素1.0浓度15.92吨）于6月30日以前完成供货。</w:t>
      </w:r>
    </w:p>
    <w:p>
      <w:pPr>
        <w:jc w:val="left"/>
        <w:rPr>
          <w:rFonts w:hint="eastAsia"/>
          <w:color w:val="auto"/>
          <w:sz w:val="28"/>
          <w:szCs w:val="32"/>
          <w:lang w:val="en-US" w:eastAsia="zh-CN"/>
        </w:rPr>
      </w:pPr>
      <w:r>
        <w:rPr>
          <w:rFonts w:hint="eastAsia"/>
          <w:color w:val="auto"/>
          <w:sz w:val="28"/>
          <w:szCs w:val="32"/>
          <w:lang w:val="en-US" w:eastAsia="zh-CN"/>
        </w:rPr>
        <w:t>（四）交货地点：普洱市江城县曲水镇整康坝云胶江城公司仓库（采购人指定地点）。</w:t>
      </w:r>
    </w:p>
    <w:p>
      <w:pPr>
        <w:pStyle w:val="3"/>
        <w:spacing w:before="100" w:beforeAutospacing="1" w:after="100" w:afterAutospacing="1" w:line="240" w:lineRule="auto"/>
        <w:jc w:val="center"/>
        <w:rPr>
          <w:rFonts w:hint="eastAsia" w:ascii="宋体" w:hAnsi="宋体" w:cs="宋体"/>
          <w:color w:val="auto"/>
          <w:sz w:val="32"/>
          <w:szCs w:val="32"/>
        </w:rPr>
      </w:pPr>
      <w:bookmarkStart w:id="11" w:name="_Toc45277363"/>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color w:val="auto"/>
        </w:rPr>
      </w:pPr>
    </w:p>
    <w:p>
      <w:pPr>
        <w:pStyle w:val="3"/>
        <w:spacing w:before="100" w:beforeAutospacing="1" w:after="100" w:afterAutospacing="1" w:line="240" w:lineRule="auto"/>
        <w:jc w:val="center"/>
        <w:rPr>
          <w:rFonts w:ascii="宋体" w:hAnsi="宋体" w:cs="宋体"/>
          <w:color w:val="auto"/>
          <w:sz w:val="24"/>
        </w:rPr>
      </w:pPr>
      <w:r>
        <w:rPr>
          <w:rFonts w:hint="eastAsia" w:ascii="宋体" w:hAnsi="宋体" w:cs="宋体"/>
          <w:color w:val="auto"/>
          <w:sz w:val="32"/>
          <w:szCs w:val="32"/>
        </w:rPr>
        <w:t>第五章  合同</w:t>
      </w:r>
      <w:bookmarkEnd w:id="9"/>
      <w:r>
        <w:rPr>
          <w:rFonts w:hint="eastAsia" w:ascii="宋体" w:hAnsi="宋体" w:cs="宋体"/>
          <w:color w:val="auto"/>
          <w:sz w:val="32"/>
          <w:szCs w:val="32"/>
        </w:rPr>
        <w:t>格式</w:t>
      </w:r>
      <w:bookmarkEnd w:id="11"/>
    </w:p>
    <w:p>
      <w:pPr>
        <w:spacing w:beforeLines="100"/>
        <w:jc w:val="center"/>
        <w:rPr>
          <w:rFonts w:hint="eastAsia" w:ascii="黑体" w:eastAsia="黑体" w:cs="黑体"/>
          <w:b/>
          <w:color w:val="auto"/>
          <w:sz w:val="72"/>
          <w:szCs w:val="72"/>
          <w:lang w:eastAsia="zh-CN"/>
        </w:rPr>
      </w:pPr>
      <w:r>
        <w:rPr>
          <w:rFonts w:hint="eastAsia" w:ascii="黑体" w:eastAsia="黑体" w:cs="黑体"/>
          <w:b/>
          <w:color w:val="auto"/>
          <w:sz w:val="72"/>
          <w:szCs w:val="72"/>
          <w:lang w:eastAsia="zh-CN"/>
        </w:rPr>
        <w:t>橡胶树营养增产素</w:t>
      </w:r>
    </w:p>
    <w:p>
      <w:pPr>
        <w:spacing w:beforeLines="100"/>
        <w:jc w:val="center"/>
        <w:rPr>
          <w:rFonts w:ascii="黑体" w:eastAsia="黑体" w:cs="黑体"/>
          <w:b/>
          <w:color w:val="auto"/>
          <w:sz w:val="72"/>
          <w:szCs w:val="72"/>
        </w:rPr>
      </w:pPr>
      <w:r>
        <w:rPr>
          <w:rFonts w:hint="eastAsia" w:ascii="黑体" w:eastAsia="黑体" w:cs="黑体"/>
          <w:b/>
          <w:color w:val="auto"/>
          <w:sz w:val="72"/>
          <w:szCs w:val="72"/>
        </w:rPr>
        <w:t>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p>
      <w:pPr>
        <w:widowControl/>
        <w:adjustRightInd w:val="0"/>
        <w:snapToGrid w:val="0"/>
        <w:jc w:val="left"/>
        <w:textAlignment w:val="center"/>
        <w:rPr>
          <w:rFonts w:hint="eastAsia" w:ascii="宋体" w:hAnsi="宋体" w:eastAsia="宋体" w:cs="宋体"/>
          <w:bCs/>
          <w:color w:val="auto"/>
          <w:kern w:val="0"/>
          <w:sz w:val="24"/>
        </w:rPr>
      </w:pPr>
      <w:r>
        <w:rPr>
          <w:rFonts w:hint="eastAsia" w:ascii="宋体" w:hAnsi="宋体" w:eastAsia="宋体" w:cs="宋体"/>
          <w:bCs/>
          <w:color w:val="auto"/>
          <w:kern w:val="0"/>
          <w:sz w:val="24"/>
        </w:rPr>
        <w:t>根据《中华人民共和国</w:t>
      </w:r>
      <w:r>
        <w:rPr>
          <w:rFonts w:hint="eastAsia" w:ascii="宋体" w:hAnsi="宋体" w:eastAsia="宋体" w:cs="宋体"/>
          <w:bCs/>
          <w:color w:val="auto"/>
          <w:kern w:val="0"/>
          <w:sz w:val="24"/>
          <w:lang w:val="en-US" w:eastAsia="zh-CN"/>
        </w:rPr>
        <w:t>民法典</w:t>
      </w:r>
      <w:r>
        <w:rPr>
          <w:rFonts w:hint="eastAsia" w:ascii="宋体" w:hAnsi="宋体" w:eastAsia="宋体" w:cs="宋体"/>
          <w:bCs/>
          <w:color w:val="auto"/>
          <w:kern w:val="0"/>
          <w:sz w:val="24"/>
        </w:rPr>
        <w:t>》及政府采购相关法律法规，双方协商一致，签订本合同，</w:t>
      </w:r>
      <w:r>
        <w:rPr>
          <w:rFonts w:hint="eastAsia" w:ascii="宋体" w:hAnsi="宋体" w:eastAsia="宋体" w:cs="宋体"/>
          <w:bCs/>
          <w:color w:val="auto"/>
          <w:kern w:val="0"/>
          <w:sz w:val="24"/>
          <w:lang w:val="en-US" w:eastAsia="zh-CN"/>
        </w:rPr>
        <w:t>共同</w:t>
      </w:r>
      <w:r>
        <w:rPr>
          <w:rFonts w:hint="eastAsia" w:ascii="宋体" w:hAnsi="宋体" w:eastAsia="宋体" w:cs="宋体"/>
          <w:bCs/>
          <w:color w:val="auto"/>
          <w:kern w:val="0"/>
          <w:sz w:val="24"/>
        </w:rPr>
        <w:t>信守执行。</w:t>
      </w:r>
    </w:p>
    <w:p>
      <w:pPr>
        <w:spacing w:line="560" w:lineRule="exact"/>
        <w:ind w:firstLine="562" w:firstLineChars="200"/>
        <w:rPr>
          <w:rFonts w:hint="default" w:eastAsia="宋体" w:cs="宋体"/>
          <w:b/>
          <w:color w:val="auto"/>
          <w:sz w:val="28"/>
          <w:szCs w:val="28"/>
          <w:lang w:val="en-US" w:eastAsia="zh-CN"/>
        </w:rPr>
      </w:pPr>
      <w:r>
        <w:rPr>
          <w:rFonts w:hint="eastAsia" w:cs="宋体"/>
          <w:b/>
          <w:color w:val="auto"/>
          <w:sz w:val="28"/>
          <w:szCs w:val="28"/>
        </w:rPr>
        <w:t>一、采购内容</w:t>
      </w:r>
      <w:r>
        <w:rPr>
          <w:rFonts w:hint="eastAsia" w:cs="宋体"/>
          <w:b/>
          <w:color w:val="auto"/>
          <w:sz w:val="28"/>
          <w:szCs w:val="28"/>
          <w:lang w:val="en-US" w:eastAsia="zh-CN"/>
        </w:rPr>
        <w:t>及交付</w:t>
      </w:r>
    </w:p>
    <w:tbl>
      <w:tblPr>
        <w:tblStyle w:val="15"/>
        <w:tblpPr w:leftFromText="180" w:rightFromText="180" w:vertAnchor="text" w:horzAnchor="margin" w:tblpXSpec="center" w:tblpY="81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709"/>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质量标准</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（技术要求）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数量</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（吨）</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到货单价（元/吨）</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95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eastAsia="zh-CN"/>
              </w:rPr>
            </w:pPr>
            <w:r>
              <w:rPr>
                <w:rFonts w:hint="eastAsia" w:ascii="宋体" w:hAnsi="宋体" w:eastAsia="宋体-PUA" w:cs="宋体"/>
                <w:color w:val="auto"/>
                <w:kern w:val="0"/>
                <w:sz w:val="24"/>
                <w:lang w:eastAsia="zh-CN"/>
              </w:rPr>
              <w:t>橡胶树营养增产素</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textAlignment w:val="center"/>
              <w:rPr>
                <w:rFonts w:ascii="宋体" w:hAnsi="宋体" w:cs="宋体"/>
                <w:bCs/>
                <w:color w:val="auto"/>
                <w:kern w:val="0"/>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人民币金额（大写）：</w:t>
            </w:r>
          </w:p>
        </w:tc>
      </w:tr>
    </w:tbl>
    <w:p>
      <w:pPr>
        <w:spacing w:line="560" w:lineRule="exact"/>
        <w:ind w:firstLine="560" w:firstLineChars="200"/>
        <w:rPr>
          <w:rFonts w:cs="宋体"/>
          <w:bCs/>
          <w:color w:val="auto"/>
          <w:sz w:val="28"/>
          <w:szCs w:val="28"/>
        </w:rPr>
      </w:pPr>
      <w:r>
        <w:rPr>
          <w:rFonts w:hint="eastAsia" w:cs="宋体"/>
          <w:bCs/>
          <w:color w:val="auto"/>
          <w:sz w:val="28"/>
          <w:szCs w:val="28"/>
        </w:rPr>
        <w:t>采购产品名称、质量标准、规格、数量、单价、金额等要求</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1、</w:t>
      </w:r>
      <w:r>
        <w:rPr>
          <w:rFonts w:hint="eastAsia" w:cs="宋体" w:asciiTheme="minorEastAsia" w:hAnsiTheme="minorEastAsia" w:eastAsiaTheme="minorEastAsia"/>
          <w:b/>
          <w:color w:val="auto"/>
          <w:sz w:val="28"/>
          <w:szCs w:val="28"/>
        </w:rPr>
        <w:t>特别说明：以上数量为预计数量，货物交付及款项支付结算以实际供货数量为准，并按照以上单价进行结算。</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2、</w:t>
      </w:r>
      <w:r>
        <w:rPr>
          <w:rFonts w:hint="eastAsia" w:cs="宋体" w:asciiTheme="minorEastAsia" w:hAnsiTheme="minorEastAsia" w:eastAsiaTheme="minorEastAsia"/>
          <w:bCs/>
          <w:color w:val="auto"/>
          <w:sz w:val="28"/>
          <w:szCs w:val="28"/>
        </w:rPr>
        <w:t>上述约定合同价格为货物到达甲方生产单位</w:t>
      </w:r>
      <w:r>
        <w:rPr>
          <w:rFonts w:hint="eastAsia" w:cs="宋体" w:asciiTheme="minorEastAsia" w:hAnsiTheme="minorEastAsia" w:eastAsiaTheme="minorEastAsia"/>
          <w:bCs/>
          <w:color w:val="auto"/>
          <w:sz w:val="28"/>
          <w:szCs w:val="28"/>
          <w:lang w:val="en-US" w:eastAsia="zh-CN"/>
        </w:rPr>
        <w:t>内</w:t>
      </w:r>
      <w:r>
        <w:rPr>
          <w:rFonts w:hint="eastAsia" w:cs="宋体" w:asciiTheme="minorEastAsia" w:hAnsiTheme="minorEastAsia" w:eastAsiaTheme="minorEastAsia"/>
          <w:bCs/>
          <w:color w:val="auto"/>
          <w:sz w:val="28"/>
          <w:szCs w:val="28"/>
        </w:rPr>
        <w:t>的</w:t>
      </w:r>
      <w:r>
        <w:rPr>
          <w:rFonts w:hint="eastAsia" w:cs="宋体" w:asciiTheme="minorEastAsia" w:hAnsiTheme="minorEastAsia" w:eastAsiaTheme="minorEastAsia"/>
          <w:bCs/>
          <w:color w:val="auto"/>
          <w:sz w:val="28"/>
          <w:szCs w:val="28"/>
          <w:lang w:val="en-US" w:eastAsia="zh-CN"/>
        </w:rPr>
        <w:t>指定地点</w:t>
      </w:r>
      <w:r>
        <w:rPr>
          <w:rFonts w:hint="eastAsia" w:cs="宋体" w:asciiTheme="minorEastAsia" w:hAnsiTheme="minorEastAsia" w:eastAsiaTheme="minorEastAsia"/>
          <w:bCs/>
          <w:color w:val="auto"/>
          <w:sz w:val="28"/>
          <w:szCs w:val="28"/>
        </w:rPr>
        <w:t>车板交货价，不含卸车费，卸车费用由采购方负责。</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二</w:t>
      </w:r>
      <w:r>
        <w:rPr>
          <w:rFonts w:hint="eastAsia" w:cs="宋体" w:asciiTheme="minorEastAsia" w:hAnsiTheme="minorEastAsia" w:eastAsiaTheme="minorEastAsia"/>
          <w:b/>
          <w:color w:val="auto"/>
          <w:sz w:val="28"/>
          <w:szCs w:val="28"/>
        </w:rPr>
        <w:t>、技术质量标准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乙方所供应的产品质量标准必须符合第一项条款里的要求和国家及行业相关标准。甲方不定期对货物抽样送检，送检机构为市级以上国家认可的质检部门，检测结果以质监部门实际出具的检验报告为标准。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（二）乙方</w:t>
      </w:r>
      <w:r>
        <w:rPr>
          <w:rFonts w:hint="eastAsia" w:cs="宋体" w:asciiTheme="minorEastAsia" w:hAnsiTheme="minorEastAsia" w:eastAsiaTheme="minorEastAsia"/>
          <w:bCs/>
          <w:color w:val="auto"/>
          <w:sz w:val="28"/>
          <w:szCs w:val="28"/>
        </w:rPr>
        <w:t>必须保证所供应产品</w:t>
      </w:r>
      <w:r>
        <w:rPr>
          <w:rFonts w:hint="eastAsia" w:asciiTheme="minorEastAsia" w:hAnsiTheme="minorEastAsia" w:eastAsiaTheme="minorEastAsia" w:cstheme="minorEastAsia"/>
          <w:bCs/>
          <w:color w:val="auto"/>
          <w:sz w:val="28"/>
          <w:szCs w:val="28"/>
        </w:rPr>
        <w:t>满足</w:t>
      </w:r>
      <w:r>
        <w:rPr>
          <w:rFonts w:hint="eastAsia" w:cs="宋体" w:asciiTheme="minorEastAsia" w:hAnsiTheme="minorEastAsia" w:eastAsiaTheme="minorEastAsia"/>
          <w:bCs/>
          <w:color w:val="auto"/>
          <w:sz w:val="28"/>
          <w:szCs w:val="28"/>
        </w:rPr>
        <w:t>甲方要求的技术指标，该产品具备的使用性能应当达到质量合格等级，且产品必须具备出厂合格证、说明书等相关资料。</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（三）乙方</w:t>
      </w:r>
      <w:r>
        <w:rPr>
          <w:rFonts w:hint="eastAsia" w:cs="宋体" w:asciiTheme="minorEastAsia" w:hAnsiTheme="minorEastAsia" w:eastAsiaTheme="minorEastAsia"/>
          <w:bCs/>
          <w:color w:val="auto"/>
          <w:sz w:val="28"/>
          <w:szCs w:val="28"/>
        </w:rPr>
        <w:t>所供应的产品如因质量问题而发生争议的，由甲方所在地市级以上国家认可的质检部门进行质量鉴定。鉴定后货物符合质量标准的，鉴定相关费用由甲方承担；货物不符合质量标准的，鉴定相关费用由乙方承担。</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（四）</w:t>
      </w:r>
      <w:r>
        <w:rPr>
          <w:rFonts w:hint="eastAsia" w:cs="宋体" w:asciiTheme="minorEastAsia" w:hAnsiTheme="minorEastAsia" w:eastAsiaTheme="minorEastAsia"/>
          <w:bCs/>
          <w:color w:val="auto"/>
          <w:sz w:val="28"/>
          <w:szCs w:val="28"/>
        </w:rPr>
        <w:t>如检验（鉴定）不合格</w:t>
      </w:r>
      <w:r>
        <w:rPr>
          <w:rFonts w:hint="eastAsia" w:cs="宋体" w:asciiTheme="minorEastAsia" w:hAnsiTheme="minorEastAsia" w:eastAsiaTheme="minorEastAsia"/>
          <w:color w:val="auto"/>
          <w:sz w:val="28"/>
          <w:szCs w:val="28"/>
        </w:rPr>
        <w:t>（以市级</w:t>
      </w:r>
      <w:r>
        <w:rPr>
          <w:rFonts w:hint="eastAsia" w:cs="宋体" w:asciiTheme="minorEastAsia" w:hAnsiTheme="minorEastAsia" w:eastAsiaTheme="minorEastAsia"/>
          <w:bCs/>
          <w:color w:val="auto"/>
          <w:sz w:val="28"/>
          <w:szCs w:val="28"/>
        </w:rPr>
        <w:t>以上</w:t>
      </w:r>
      <w:r>
        <w:rPr>
          <w:rFonts w:hint="eastAsia" w:cs="宋体" w:asciiTheme="minorEastAsia" w:hAnsiTheme="minorEastAsia" w:eastAsiaTheme="minorEastAsia"/>
          <w:color w:val="auto"/>
          <w:sz w:val="28"/>
          <w:szCs w:val="28"/>
        </w:rPr>
        <w:t>质检部门检验报告为标准）</w:t>
      </w:r>
      <w:r>
        <w:rPr>
          <w:rFonts w:hint="eastAsia" w:cs="宋体" w:asciiTheme="minorEastAsia" w:hAnsiTheme="minorEastAsia" w:eastAsiaTheme="minorEastAsia"/>
          <w:bCs/>
          <w:color w:val="auto"/>
          <w:sz w:val="28"/>
          <w:szCs w:val="28"/>
        </w:rPr>
        <w:t>，乙方须对质量有问题的货物及时更换并提供质检部门出具的合格检测报告，所产生的相关费用由乙方自行承担。影响到甲方生产的乙方还须对甲方进行赔偿，赔偿金额按本合同违约条款执行。</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五）产品及包装质量要求：质量和含量指标达到国家检验标准，并提供相应的检验合格证书，应当在产品包装上显著位置清晰标明生产日期和安全使用日期或失效日期，乙方不得供应已经失效或即将失效（失效前十二个月）的产品给甲方。若使用不当容易造成产品本身损坏或者可能危及人身、财产安全的，在产品包装上应当有警示标志或者中文说明。</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三</w:t>
      </w:r>
      <w:r>
        <w:rPr>
          <w:rFonts w:hint="eastAsia" w:cs="宋体" w:asciiTheme="minorEastAsia" w:hAnsiTheme="minorEastAsia" w:eastAsiaTheme="minorEastAsia"/>
          <w:b/>
          <w:color w:val="auto"/>
          <w:sz w:val="28"/>
          <w:szCs w:val="28"/>
        </w:rPr>
        <w:t>、交货及验收</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（一）供货方式</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lang w:val="en-US" w:eastAsia="zh-CN"/>
        </w:rPr>
        <w:t>合同订立后，</w:t>
      </w:r>
      <w:r>
        <w:rPr>
          <w:rFonts w:hint="eastAsia" w:asciiTheme="minorEastAsia" w:hAnsiTheme="minorEastAsia" w:eastAsiaTheme="minorEastAsia"/>
          <w:bCs/>
          <w:color w:val="auto"/>
          <w:sz w:val="28"/>
          <w:szCs w:val="28"/>
        </w:rPr>
        <w:t>供货方式由甲方根据生产需要通知乙方供货，乙方按照甲方通知要求的时限和指定地点完成供货。</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（二）交货时限与地点</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乙方交货期限为</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日之前到货，乙方必须按时送货到甲方指定地点（普洱市江城县曲水镇整康坝云胶公司仓库），如有变更，以甲方书面通知为准。如一次性无法到达甲方指定收货地点，中途倒车费用由乙方承担。</w:t>
      </w:r>
    </w:p>
    <w:p>
      <w:pPr>
        <w:spacing w:line="560" w:lineRule="exact"/>
        <w:ind w:firstLine="560" w:firstLineChars="20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（三）验收标准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1.</w:t>
      </w:r>
      <w:r>
        <w:rPr>
          <w:rFonts w:hint="eastAsia" w:cs="宋体" w:asciiTheme="minorEastAsia" w:hAnsiTheme="minorEastAsia" w:eastAsiaTheme="minorEastAsia"/>
          <w:color w:val="auto"/>
          <w:sz w:val="28"/>
          <w:szCs w:val="28"/>
        </w:rPr>
        <w:t>乙方供应的产品到达甲方指定地点后，甲方应及时收货验货。产品数量由甲方负责人组织验收，甲方按照抽查件数的平均值计算货物总量，出现到货物资与计划采购数量不相符，甲方应及时联系乙方指定人员，出入在</w:t>
      </w:r>
      <w:r>
        <w:rPr>
          <w:rFonts w:hint="eastAsia" w:asciiTheme="minorEastAsia" w:hAnsiTheme="minorEastAsia" w:eastAsiaTheme="minorEastAsia"/>
          <w:color w:val="auto"/>
          <w:sz w:val="28"/>
          <w:szCs w:val="28"/>
        </w:rPr>
        <w:t>1</w:t>
      </w:r>
      <w:r>
        <w:rPr>
          <w:rFonts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以内准予入库，根据实际发生数量确认签字验收，验收入库数量需收货方、发货方双方签字确认后发传真或邮寄到乙方。</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2.经甲方验收产品无外观缺陷后，甲方视乙方已根据有关国家或行业的规定提供了合格产品，但不表示甲方对产品质量的认可</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lang w:val="en-US" w:eastAsia="zh-CN"/>
        </w:rPr>
        <w:t>具体见第六条规定</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rPr>
        <w:t>，验收单须经双方验收合格并在验收单上签名盖</w:t>
      </w:r>
      <w:r>
        <w:rPr>
          <w:rFonts w:hint="eastAsia" w:asciiTheme="minorEastAsia" w:hAnsiTheme="minorEastAsia" w:eastAsiaTheme="minorEastAsia"/>
          <w:bCs/>
          <w:color w:val="auto"/>
          <w:sz w:val="28"/>
          <w:szCs w:val="28"/>
        </w:rPr>
        <w:t>章方为有效。</w:t>
      </w:r>
      <w:r>
        <w:rPr>
          <w:rFonts w:hint="eastAsia" w:cs="宋体" w:asciiTheme="minorEastAsia" w:hAnsiTheme="minorEastAsia" w:eastAsiaTheme="minorEastAsia"/>
          <w:color w:val="auto"/>
          <w:sz w:val="28"/>
          <w:szCs w:val="28"/>
        </w:rPr>
        <w:t>若产品运输过程中，因货物破损、污染等导致质量问题造成的损失由乙方负责</w:t>
      </w:r>
      <w:r>
        <w:rPr>
          <w:rFonts w:hint="eastAsia" w:asciiTheme="minorEastAsia" w:hAnsiTheme="minorEastAsia" w:eastAsiaTheme="minorEastAsia"/>
          <w:bCs/>
          <w:color w:val="auto"/>
          <w:sz w:val="28"/>
          <w:szCs w:val="28"/>
        </w:rPr>
        <w:t>。</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四</w:t>
      </w:r>
      <w:r>
        <w:rPr>
          <w:rFonts w:hint="eastAsia" w:cs="宋体" w:asciiTheme="minorEastAsia" w:hAnsiTheme="minorEastAsia" w:eastAsiaTheme="minorEastAsia"/>
          <w:b/>
          <w:color w:val="auto"/>
          <w:sz w:val="28"/>
          <w:szCs w:val="28"/>
        </w:rPr>
        <w:t>、损失计算方法</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产品运输过程中，因包装物破损造成的损失由乙方负责，</w:t>
      </w:r>
      <w:r>
        <w:rPr>
          <w:rFonts w:hint="eastAsia" w:asciiTheme="minorEastAsia" w:hAnsiTheme="minorEastAsia" w:eastAsiaTheme="minorEastAsia"/>
          <w:bCs/>
          <w:color w:val="auto"/>
          <w:sz w:val="28"/>
          <w:szCs w:val="28"/>
        </w:rPr>
        <w:t>甲方按照有效合格产品数量确认到货数量。</w:t>
      </w:r>
    </w:p>
    <w:p>
      <w:pPr>
        <w:spacing w:line="560" w:lineRule="exact"/>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lang w:val="en-US" w:eastAsia="zh-CN"/>
        </w:rPr>
        <w:t>五</w:t>
      </w:r>
      <w:r>
        <w:rPr>
          <w:rFonts w:hint="eastAsia" w:asciiTheme="minorEastAsia" w:hAnsiTheme="minorEastAsia" w:eastAsiaTheme="minorEastAsia"/>
          <w:b/>
          <w:bCs/>
          <w:color w:val="auto"/>
          <w:sz w:val="28"/>
          <w:szCs w:val="28"/>
        </w:rPr>
        <w:t>、质量保证及售后服务条款</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（一）乙</w:t>
      </w:r>
      <w:r>
        <w:rPr>
          <w:rFonts w:hint="eastAsia" w:cs="宋体" w:asciiTheme="minorEastAsia" w:hAnsiTheme="minorEastAsia" w:eastAsiaTheme="minorEastAsia"/>
          <w:bCs/>
          <w:color w:val="auto"/>
          <w:sz w:val="28"/>
          <w:szCs w:val="28"/>
        </w:rPr>
        <w:t>方保证所供</w:t>
      </w:r>
      <w:r>
        <w:rPr>
          <w:rFonts w:hint="eastAsia" w:cs="宋体" w:asciiTheme="minorEastAsia" w:hAnsiTheme="minorEastAsia" w:eastAsiaTheme="minorEastAsia"/>
          <w:bCs/>
          <w:color w:val="auto"/>
          <w:sz w:val="28"/>
          <w:szCs w:val="28"/>
          <w:lang w:eastAsia="zh-CN"/>
        </w:rPr>
        <w:t>橡胶树营养增产素</w:t>
      </w:r>
      <w:r>
        <w:rPr>
          <w:rFonts w:hint="eastAsia" w:cs="宋体" w:asciiTheme="minorEastAsia" w:hAnsiTheme="minorEastAsia" w:eastAsiaTheme="minorEastAsia"/>
          <w:bCs/>
          <w:color w:val="auto"/>
          <w:sz w:val="28"/>
          <w:szCs w:val="28"/>
        </w:rPr>
        <w:t>必须符合合同及相关资料规定的要求，且进货渠道合法。</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（二）产品保质期：</w:t>
      </w:r>
      <w:r>
        <w:rPr>
          <w:rFonts w:hint="eastAsia" w:cs="宋体" w:asciiTheme="minorEastAsia" w:hAnsiTheme="minorEastAsia" w:eastAsiaTheme="minorEastAsia"/>
          <w:bCs/>
          <w:color w:val="auto"/>
          <w:sz w:val="28"/>
          <w:szCs w:val="28"/>
        </w:rPr>
        <w:t>产品保质期应当</w:t>
      </w:r>
      <w:r>
        <w:rPr>
          <w:rFonts w:hint="eastAsia" w:asciiTheme="minorEastAsia" w:hAnsiTheme="minorEastAsia" w:eastAsiaTheme="minorEastAsia" w:cstheme="minorEastAsia"/>
          <w:bCs/>
          <w:color w:val="auto"/>
          <w:sz w:val="28"/>
          <w:szCs w:val="28"/>
        </w:rPr>
        <w:t>在当事人双方人员对货物验收合格并签认验收单之日起不少</w:t>
      </w:r>
      <w:r>
        <w:rPr>
          <w:rFonts w:hint="eastAsia" w:cs="宋体" w:asciiTheme="minorEastAsia" w:hAnsiTheme="minorEastAsia" w:eastAsiaTheme="minorEastAsia"/>
          <w:bCs/>
          <w:color w:val="auto"/>
          <w:sz w:val="28"/>
          <w:szCs w:val="28"/>
        </w:rPr>
        <w:t>于十二个月。</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（三）产</w:t>
      </w:r>
      <w:r>
        <w:rPr>
          <w:rFonts w:hint="eastAsia" w:cs="宋体" w:asciiTheme="minorEastAsia" w:hAnsiTheme="minorEastAsia" w:eastAsiaTheme="minorEastAsia"/>
          <w:bCs/>
          <w:color w:val="auto"/>
          <w:sz w:val="28"/>
          <w:szCs w:val="28"/>
        </w:rPr>
        <w:t>品</w:t>
      </w:r>
      <w:r>
        <w:rPr>
          <w:rFonts w:hint="eastAsia" w:cs="宋体" w:asciiTheme="minorEastAsia" w:hAnsiTheme="minorEastAsia" w:eastAsiaTheme="minorEastAsia"/>
          <w:bCs/>
          <w:color w:val="auto"/>
          <w:sz w:val="28"/>
          <w:szCs w:val="28"/>
          <w:lang w:val="en-US" w:eastAsia="zh-CN"/>
        </w:rPr>
        <w:t>交付后的</w:t>
      </w:r>
      <w:r>
        <w:rPr>
          <w:rFonts w:hint="eastAsia" w:cs="宋体" w:asciiTheme="minorEastAsia" w:hAnsiTheme="minorEastAsia" w:eastAsiaTheme="minorEastAsia"/>
          <w:bCs/>
          <w:color w:val="auto"/>
          <w:sz w:val="28"/>
          <w:szCs w:val="28"/>
        </w:rPr>
        <w:t>保质期内，发现产品有质量问题的，乙方应在收到甲方通知之日起七天内，无条件对原供货产品进行</w:t>
      </w:r>
      <w:r>
        <w:rPr>
          <w:rFonts w:hint="eastAsia" w:cs="宋体" w:asciiTheme="minorEastAsia" w:hAnsiTheme="minorEastAsia" w:eastAsiaTheme="minorEastAsia"/>
          <w:bCs/>
          <w:color w:val="auto"/>
          <w:sz w:val="28"/>
          <w:szCs w:val="28"/>
          <w:lang w:val="en-US" w:eastAsia="zh-CN"/>
        </w:rPr>
        <w:t>免费</w:t>
      </w:r>
      <w:r>
        <w:rPr>
          <w:rFonts w:hint="eastAsia" w:cs="宋体" w:asciiTheme="minorEastAsia" w:hAnsiTheme="minorEastAsia" w:eastAsiaTheme="minorEastAsia"/>
          <w:bCs/>
          <w:color w:val="auto"/>
          <w:sz w:val="28"/>
          <w:szCs w:val="28"/>
        </w:rPr>
        <w:t>更换</w:t>
      </w:r>
      <w:r>
        <w:rPr>
          <w:rFonts w:hint="eastAsia" w:cs="宋体" w:asciiTheme="minorEastAsia" w:hAnsiTheme="minorEastAsia" w:eastAsiaTheme="minorEastAsia"/>
          <w:bCs/>
          <w:color w:val="auto"/>
          <w:sz w:val="28"/>
          <w:szCs w:val="28"/>
          <w:lang w:val="en-US" w:eastAsia="zh-CN"/>
        </w:rPr>
        <w:t>至</w:t>
      </w:r>
      <w:r>
        <w:rPr>
          <w:rFonts w:hint="eastAsia" w:cs="宋体" w:asciiTheme="minorEastAsia" w:hAnsiTheme="minorEastAsia" w:eastAsiaTheme="minorEastAsia"/>
          <w:bCs/>
          <w:color w:val="auto"/>
          <w:sz w:val="28"/>
          <w:szCs w:val="28"/>
        </w:rPr>
        <w:t>合格产品。如乙方经甲方书面通知后未能如期按质按量更换不合格产品的，甲方有权另选供货单位供应货物，并追究乙方违约责任和</w:t>
      </w:r>
      <w:r>
        <w:rPr>
          <w:rFonts w:hint="eastAsia" w:cs="宋体" w:asciiTheme="minorEastAsia" w:hAnsiTheme="minorEastAsia" w:eastAsiaTheme="minorEastAsia"/>
          <w:bCs/>
          <w:color w:val="auto"/>
          <w:sz w:val="28"/>
          <w:szCs w:val="28"/>
          <w:lang w:val="en-US" w:eastAsia="zh-CN"/>
        </w:rPr>
        <w:t>由此</w:t>
      </w:r>
      <w:r>
        <w:rPr>
          <w:rFonts w:hint="eastAsia" w:cs="宋体" w:asciiTheme="minorEastAsia" w:hAnsiTheme="minorEastAsia" w:eastAsiaTheme="minorEastAsia"/>
          <w:bCs/>
          <w:color w:val="auto"/>
          <w:sz w:val="28"/>
          <w:szCs w:val="28"/>
        </w:rPr>
        <w:t>对甲方造成的损失。</w:t>
      </w:r>
    </w:p>
    <w:p>
      <w:pPr>
        <w:spacing w:line="56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（四）对</w:t>
      </w:r>
      <w:r>
        <w:rPr>
          <w:rFonts w:hint="eastAsia" w:cs="宋体" w:asciiTheme="minorEastAsia" w:hAnsiTheme="minorEastAsia" w:eastAsiaTheme="minorEastAsia"/>
          <w:bCs/>
          <w:color w:val="auto"/>
          <w:sz w:val="28"/>
          <w:szCs w:val="28"/>
        </w:rPr>
        <w:t>乙方供应的产品在使用过程中由于质量不合格或所提供的资料具有欺瞒性而导致的任何责任及损失，均由乙方负责。</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六</w:t>
      </w:r>
      <w:r>
        <w:rPr>
          <w:rFonts w:hint="eastAsia" w:cs="宋体" w:asciiTheme="minorEastAsia" w:hAnsiTheme="minorEastAsia" w:eastAsiaTheme="minorEastAsia"/>
          <w:b/>
          <w:color w:val="auto"/>
          <w:sz w:val="28"/>
          <w:szCs w:val="28"/>
        </w:rPr>
        <w:t>、结算方式及付款方式</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宋体" w:hAnsi="宋体"/>
          <w:bCs/>
          <w:color w:val="auto"/>
          <w:sz w:val="28"/>
          <w:szCs w:val="28"/>
        </w:rPr>
        <w:t>乙方供应产品全部到位，经甲方检验、验收合格后，依据甲乙双方确认的实际发生数量签收汇总单，乙方根据验收</w:t>
      </w:r>
      <w:r>
        <w:rPr>
          <w:rFonts w:hint="eastAsia" w:ascii="宋体" w:hAnsi="宋体" w:eastAsia="宋体" w:cs="Times New Roman"/>
          <w:bCs/>
          <w:color w:val="auto"/>
          <w:sz w:val="28"/>
          <w:szCs w:val="28"/>
        </w:rPr>
        <w:t>实数</w:t>
      </w:r>
      <w:r>
        <w:rPr>
          <w:rFonts w:hint="eastAsia" w:ascii="宋体" w:hAnsi="宋体" w:eastAsia="宋体" w:cs="Times New Roman"/>
          <w:bCs/>
          <w:color w:val="auto"/>
          <w:sz w:val="28"/>
          <w:szCs w:val="28"/>
          <w:lang w:eastAsia="zh-CN"/>
        </w:rPr>
        <w:t>，</w:t>
      </w:r>
      <w:r>
        <w:rPr>
          <w:rFonts w:hint="eastAsia" w:ascii="宋体" w:hAnsi="宋体" w:eastAsia="宋体" w:cs="Times New Roman"/>
          <w:bCs/>
          <w:color w:val="auto"/>
          <w:sz w:val="28"/>
          <w:szCs w:val="28"/>
          <w:lang w:val="en-US" w:eastAsia="zh-CN"/>
        </w:rPr>
        <w:t>再开具</w:t>
      </w:r>
      <w:r>
        <w:rPr>
          <w:rFonts w:hint="eastAsia" w:ascii="宋体" w:hAnsi="宋体" w:eastAsia="宋体" w:cs="Times New Roman"/>
          <w:bCs/>
          <w:color w:val="auto"/>
          <w:sz w:val="28"/>
          <w:szCs w:val="28"/>
        </w:rPr>
        <w:t>货款增值</w:t>
      </w:r>
      <w:r>
        <w:rPr>
          <w:rFonts w:hint="eastAsia" w:ascii="宋体" w:hAnsi="宋体"/>
          <w:bCs/>
          <w:color w:val="auto"/>
          <w:sz w:val="28"/>
          <w:szCs w:val="28"/>
        </w:rPr>
        <w:t>税专用发票（含税），甲方</w:t>
      </w:r>
      <w:r>
        <w:rPr>
          <w:rFonts w:hint="eastAsia" w:ascii="宋体" w:hAnsi="宋体"/>
          <w:bCs/>
          <w:color w:val="auto"/>
          <w:sz w:val="28"/>
          <w:szCs w:val="28"/>
          <w:lang w:val="en-US" w:eastAsia="zh-CN"/>
        </w:rPr>
        <w:t>一次性</w:t>
      </w:r>
      <w:r>
        <w:rPr>
          <w:rFonts w:hint="eastAsia" w:ascii="宋体" w:hAnsi="宋体"/>
          <w:bCs/>
          <w:color w:val="auto"/>
          <w:sz w:val="28"/>
          <w:szCs w:val="28"/>
        </w:rPr>
        <w:t>支付货款</w:t>
      </w:r>
      <w:r>
        <w:rPr>
          <w:rFonts w:hint="eastAsia" w:ascii="宋体" w:hAnsi="宋体"/>
          <w:bCs/>
          <w:color w:val="auto"/>
          <w:sz w:val="28"/>
          <w:szCs w:val="28"/>
          <w:lang w:eastAsia="zh-CN"/>
        </w:rPr>
        <w:t>，</w:t>
      </w:r>
      <w:r>
        <w:rPr>
          <w:rFonts w:hint="eastAsia" w:ascii="宋体" w:hAnsi="宋体"/>
          <w:bCs/>
          <w:color w:val="auto"/>
          <w:sz w:val="28"/>
          <w:szCs w:val="28"/>
        </w:rPr>
        <w:t>甲方采用银行汇款或转账方式向乙方银行账户支付货款。</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七</w:t>
      </w:r>
      <w:r>
        <w:rPr>
          <w:rFonts w:hint="eastAsia" w:cs="宋体" w:asciiTheme="minorEastAsia" w:hAnsiTheme="minorEastAsia" w:eastAsiaTheme="minorEastAsia"/>
          <w:b/>
          <w:color w:val="auto"/>
          <w:sz w:val="28"/>
          <w:szCs w:val="28"/>
        </w:rPr>
        <w:t>、违约责任</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乙方未能按甲方要求的期限供货的，每逾期一天乙方须向甲方偿付合同货款总额</w:t>
      </w:r>
      <w:r>
        <w:rPr>
          <w:rFonts w:asciiTheme="minorEastAsia" w:hAnsiTheme="minorEastAsia" w:eastAsiaTheme="minorEastAsia"/>
          <w:bCs/>
          <w:color w:val="auto"/>
          <w:sz w:val="28"/>
          <w:szCs w:val="28"/>
        </w:rPr>
        <w:t>5</w:t>
      </w:r>
      <w:r>
        <w:rPr>
          <w:rFonts w:cs="Arial" w:asciiTheme="minorEastAsia" w:hAnsiTheme="minorEastAsia" w:eastAsiaTheme="minorEastAsia"/>
          <w:bCs/>
          <w:color w:val="auto"/>
          <w:sz w:val="28"/>
          <w:szCs w:val="28"/>
        </w:rPr>
        <w:t>‰的违约金</w:t>
      </w:r>
      <w:r>
        <w:rPr>
          <w:rFonts w:hint="eastAsia" w:cs="宋体" w:asciiTheme="minorEastAsia" w:hAnsiTheme="minorEastAsia" w:eastAsiaTheme="minorEastAsia"/>
          <w:bCs/>
          <w:color w:val="auto"/>
          <w:sz w:val="28"/>
          <w:szCs w:val="28"/>
        </w:rPr>
        <w:t>，逾期超过十天，甲方有权终止合同，若乙方逾期供货给甲方生产造成影响和损失的，由乙方承担全部损失责任。</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w:t>
      </w:r>
      <w:r>
        <w:rPr>
          <w:rFonts w:hint="eastAsia" w:cs="宋体" w:asciiTheme="minorEastAsia" w:hAnsiTheme="minorEastAsia" w:eastAsiaTheme="minorEastAsia"/>
          <w:bCs/>
          <w:color w:val="auto"/>
          <w:sz w:val="28"/>
          <w:szCs w:val="28"/>
        </w:rPr>
        <w:t>方所交货物不符合国家法律法规和采购说明文件、合同等相关文件规定的，甲方有权拒收，乙方需向甲方偿付合同货款总额30%违约金；甲方同意更换的，乙方在征得甲方同意的时间内未能更换的，按逾期交货的违约责任处理。</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w:t>
      </w:r>
      <w:r>
        <w:rPr>
          <w:rFonts w:hint="eastAsia" w:asciiTheme="minorEastAsia" w:hAnsiTheme="minorEastAsia" w:eastAsiaTheme="minorEastAsia"/>
          <w:bCs/>
          <w:color w:val="auto"/>
          <w:sz w:val="28"/>
          <w:szCs w:val="28"/>
        </w:rPr>
        <w:t>乙方</w:t>
      </w:r>
      <w:r>
        <w:rPr>
          <w:rFonts w:hint="eastAsia" w:cs="宋体" w:asciiTheme="minorEastAsia" w:hAnsiTheme="minorEastAsia" w:eastAsiaTheme="minorEastAsia"/>
          <w:color w:val="auto"/>
          <w:sz w:val="28"/>
          <w:szCs w:val="28"/>
        </w:rPr>
        <w:t>所提供的产品必须符合双方约定的规格、质量、数量，否则甲方有权要求更换或拒绝付款，且造成的一切损失由乙方负责承担。</w:t>
      </w:r>
      <w:r>
        <w:rPr>
          <w:rFonts w:hint="eastAsia" w:cs="宋体" w:asciiTheme="minorEastAsia" w:hAnsiTheme="minorEastAsia" w:eastAsiaTheme="minorEastAsia"/>
          <w:bCs/>
          <w:color w:val="auto"/>
          <w:sz w:val="28"/>
          <w:szCs w:val="28"/>
        </w:rPr>
        <w:t>影响到甲方生产的还须对甲方进行赔偿，赔偿金额按本合同违约条款执行，此赔偿仍不够弥补甲方的损失时，甲方有权按实际损失要求乙方补足。如因乙方产品质量问题造成甲方或甲方下属农户的经济林木、农作物损失，乙方还应当赔偿由此造成直接经济损失（包括但不限于林木、农作物的直接损害、灭失的损失、补种、重新栽培的投入等）和预期经济收益的损失（作物或林木预期经济利益的损失，可以按照最近一年期的经济利益计算）。</w:t>
      </w:r>
    </w:p>
    <w:p>
      <w:pPr>
        <w:spacing w:line="560" w:lineRule="exact"/>
        <w:ind w:firstLine="537" w:firstLineChars="192"/>
        <w:rPr>
          <w:rFonts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（四）乙</w:t>
      </w:r>
      <w:r>
        <w:rPr>
          <w:rFonts w:hint="eastAsia" w:cs="宋体" w:asciiTheme="minorEastAsia" w:hAnsiTheme="minorEastAsia" w:eastAsiaTheme="minorEastAsia"/>
          <w:color w:val="auto"/>
          <w:sz w:val="28"/>
          <w:szCs w:val="28"/>
        </w:rPr>
        <w:t>方供应的产品出现质量问题，</w:t>
      </w:r>
      <w:r>
        <w:rPr>
          <w:rFonts w:hint="eastAsia" w:cs="宋体" w:asciiTheme="minorEastAsia" w:hAnsiTheme="minorEastAsia" w:eastAsiaTheme="minorEastAsia"/>
          <w:bCs/>
          <w:color w:val="auto"/>
          <w:sz w:val="28"/>
          <w:szCs w:val="28"/>
        </w:rPr>
        <w:t>乙方应当向甲方支付合同总金额</w:t>
      </w:r>
      <w:r>
        <w:rPr>
          <w:rFonts w:hint="eastAsia" w:cs="宋体" w:asciiTheme="minorEastAsia" w:hAnsiTheme="minorEastAsia" w:eastAsiaTheme="minorEastAsia"/>
          <w:bCs/>
          <w:color w:val="auto"/>
          <w:sz w:val="28"/>
          <w:szCs w:val="28"/>
          <w:lang w:val="en-US" w:eastAsia="zh-CN"/>
        </w:rPr>
        <w:t>3</w:t>
      </w:r>
      <w:r>
        <w:rPr>
          <w:rFonts w:hint="eastAsia" w:cs="宋体" w:asciiTheme="minorEastAsia" w:hAnsiTheme="minorEastAsia" w:eastAsiaTheme="minorEastAsia"/>
          <w:bCs/>
          <w:color w:val="auto"/>
          <w:sz w:val="28"/>
          <w:szCs w:val="28"/>
        </w:rPr>
        <w:t>0%的违约金，</w:t>
      </w:r>
      <w:r>
        <w:rPr>
          <w:rFonts w:hint="eastAsia" w:cs="宋体" w:asciiTheme="minorEastAsia" w:hAnsiTheme="minorEastAsia" w:eastAsiaTheme="minorEastAsia"/>
          <w:color w:val="auto"/>
          <w:sz w:val="28"/>
          <w:szCs w:val="28"/>
        </w:rPr>
        <w:t>造成甲方经济损失的，由乙方全部承担。</w:t>
      </w:r>
    </w:p>
    <w:p>
      <w:pPr>
        <w:spacing w:line="560" w:lineRule="exact"/>
        <w:ind w:firstLine="537" w:firstLineChars="192"/>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（五）</w:t>
      </w:r>
      <w:r>
        <w:rPr>
          <w:rFonts w:hint="eastAsia" w:cs="宋体" w:asciiTheme="minorEastAsia" w:hAnsiTheme="minorEastAsia" w:eastAsiaTheme="minorEastAsia"/>
          <w:color w:val="auto"/>
          <w:sz w:val="28"/>
          <w:szCs w:val="28"/>
        </w:rPr>
        <w:t>在合同履行期内，一方无故单方面终止执行合同，给另一方造成损失的，违约方应按照实际签收数量货物总价的</w:t>
      </w:r>
      <w:r>
        <w:rPr>
          <w:rFonts w:asciiTheme="minorEastAsia" w:hAnsiTheme="minorEastAsia" w:eastAsiaTheme="minorEastAsia"/>
          <w:color w:val="auto"/>
          <w:sz w:val="28"/>
          <w:szCs w:val="28"/>
        </w:rPr>
        <w:t>5</w:t>
      </w:r>
      <w:r>
        <w:rPr>
          <w:rFonts w:hint="eastAsia"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向守约方进行赔偿，且</w:t>
      </w:r>
      <w:r>
        <w:rPr>
          <w:rFonts w:hint="eastAsia" w:cs="宋体" w:asciiTheme="minorEastAsia" w:hAnsiTheme="minorEastAsia" w:eastAsiaTheme="minorEastAsia"/>
          <w:bCs/>
          <w:color w:val="auto"/>
          <w:sz w:val="28"/>
          <w:szCs w:val="28"/>
        </w:rPr>
        <w:t>违约方应承担给守约方造成的全部损失。</w:t>
      </w:r>
      <w:r>
        <w:rPr>
          <w:rFonts w:hint="eastAsia" w:cs="宋体" w:asciiTheme="minorEastAsia" w:hAnsiTheme="minorEastAsia" w:eastAsiaTheme="minorEastAsia"/>
          <w:color w:val="auto"/>
          <w:sz w:val="28"/>
          <w:szCs w:val="28"/>
        </w:rPr>
        <w:t>一方违约给对方造成的损失包括直接经济损失和追索债权产生的交通差旅费、诉讼费、保全费、公证费、鉴定费、律师代理费等合理费用。</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（六）</w:t>
      </w:r>
      <w:r>
        <w:rPr>
          <w:rFonts w:hint="eastAsia" w:asciiTheme="minorEastAsia" w:hAnsiTheme="minorEastAsia" w:eastAsiaTheme="minorEastAsia" w:cstheme="minorEastAsia"/>
          <w:color w:val="auto"/>
          <w:sz w:val="28"/>
          <w:szCs w:val="28"/>
        </w:rPr>
        <w:t>本</w:t>
      </w:r>
      <w:r>
        <w:rPr>
          <w:rFonts w:hint="eastAsia" w:cs="宋体" w:asciiTheme="minorEastAsia" w:hAnsiTheme="minorEastAsia" w:eastAsiaTheme="minorEastAsia"/>
          <w:color w:val="auto"/>
          <w:sz w:val="28"/>
          <w:szCs w:val="28"/>
        </w:rPr>
        <w:t>合同签订以后，甲乙双方不得以任何方式要求对方涨价，</w:t>
      </w:r>
      <w:r>
        <w:rPr>
          <w:rFonts w:hint="eastAsia" w:cs="宋体" w:asciiTheme="minorEastAsia" w:hAnsiTheme="minorEastAsia" w:eastAsiaTheme="minorEastAsia"/>
          <w:color w:val="auto"/>
          <w:sz w:val="28"/>
          <w:szCs w:val="28"/>
          <w:lang w:val="en-US" w:eastAsia="zh-CN"/>
        </w:rPr>
        <w:t>否则按照违约处理，支付合同总额</w:t>
      </w:r>
      <w:r>
        <w:rPr>
          <w:rFonts w:hint="eastAsia" w:cs="宋体" w:asciiTheme="minorEastAsia" w:hAnsiTheme="minorEastAsia" w:eastAsiaTheme="minorEastAsia"/>
          <w:bCs/>
          <w:color w:val="auto"/>
          <w:sz w:val="28"/>
          <w:szCs w:val="28"/>
        </w:rPr>
        <w:t>10%的违约金</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color w:val="auto"/>
          <w:sz w:val="28"/>
          <w:szCs w:val="28"/>
          <w:lang w:val="en-US" w:eastAsia="zh-CN"/>
        </w:rPr>
        <w:t>并赔偿损失</w:t>
      </w:r>
      <w:r>
        <w:rPr>
          <w:rFonts w:hint="eastAsia" w:cs="宋体" w:asciiTheme="minorEastAsia" w:hAnsiTheme="minorEastAsia" w:eastAsiaTheme="minorEastAsia"/>
          <w:color w:val="auto"/>
          <w:sz w:val="28"/>
          <w:szCs w:val="28"/>
        </w:rPr>
        <w:t>。</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八</w:t>
      </w:r>
      <w:r>
        <w:rPr>
          <w:rFonts w:hint="eastAsia" w:cs="宋体" w:asciiTheme="minorEastAsia" w:hAnsiTheme="minorEastAsia" w:eastAsiaTheme="minorEastAsia"/>
          <w:b/>
          <w:color w:val="auto"/>
          <w:sz w:val="28"/>
          <w:szCs w:val="28"/>
        </w:rPr>
        <w:t>、不可抗力因素</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甲乙双方的任何一方由于不可抗力原因不能履行合同时，应及时通知对方，并在五天内提供有关机构证明。经甲乙双方协商一致，允许延期履行、部分履行或不履行合同，并根据情况免予承担部分或者全部违约责任。</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九</w:t>
      </w:r>
      <w:r>
        <w:rPr>
          <w:rFonts w:hint="eastAsia" w:cs="宋体" w:asciiTheme="minorEastAsia" w:hAnsiTheme="minorEastAsia" w:eastAsiaTheme="minorEastAsia"/>
          <w:b/>
          <w:color w:val="auto"/>
          <w:sz w:val="28"/>
          <w:szCs w:val="28"/>
        </w:rPr>
        <w:t>、解决合同纠纷的方式</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（一）</w:t>
      </w:r>
      <w:r>
        <w:rPr>
          <w:rFonts w:hint="eastAsia" w:cs="宋体" w:asciiTheme="minorEastAsia" w:hAnsiTheme="minorEastAsia" w:eastAsiaTheme="minorEastAsia"/>
          <w:color w:val="auto"/>
          <w:sz w:val="28"/>
          <w:szCs w:val="28"/>
        </w:rPr>
        <w:t>当一方严重违约或构成根本违约致使另一方不能实现合同目的的，守约方可以单方面解除本合同，通知到达即生效。</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（二）本合同依法签订即具有法律效力，双方必须全面履行，无故不得单方面变更或解除。因故需要变更或解除合同，经双方协商一致并以书面形式签字盖章确认。</w:t>
      </w:r>
    </w:p>
    <w:p>
      <w:pPr>
        <w:spacing w:line="560" w:lineRule="exact"/>
        <w:ind w:firstLine="537" w:firstLineChars="192"/>
        <w:rPr>
          <w:rFonts w:cs="宋体"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（三）在</w:t>
      </w:r>
      <w:r>
        <w:rPr>
          <w:rFonts w:hint="eastAsia" w:cs="宋体" w:asciiTheme="minorEastAsia" w:hAnsiTheme="minorEastAsia" w:eastAsiaTheme="minorEastAsia"/>
          <w:color w:val="auto"/>
          <w:sz w:val="28"/>
          <w:szCs w:val="28"/>
        </w:rPr>
        <w:t>合同履行过程中发生纠纷，双方应友好协商解决。如协商不成，</w:t>
      </w:r>
      <w:r>
        <w:rPr>
          <w:rFonts w:hint="eastAsia" w:cs="宋体" w:asciiTheme="minorEastAsia" w:hAnsiTheme="minorEastAsia" w:eastAsiaTheme="minorEastAsia"/>
          <w:bCs/>
          <w:color w:val="auto"/>
          <w:sz w:val="28"/>
          <w:szCs w:val="28"/>
        </w:rPr>
        <w:t>应提请甲方</w:t>
      </w:r>
      <w:r>
        <w:rPr>
          <w:rFonts w:hint="eastAsia" w:cs="宋体" w:asciiTheme="minorEastAsia" w:hAnsiTheme="minorEastAsia" w:eastAsiaTheme="minorEastAsia"/>
          <w:color w:val="auto"/>
          <w:sz w:val="28"/>
          <w:szCs w:val="28"/>
        </w:rPr>
        <w:t>所在地人民法院诉讼解决。</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（四）除不可抗力因素外，不履行或不适当履行</w:t>
      </w:r>
      <w:r>
        <w:rPr>
          <w:rFonts w:hint="eastAsia" w:cs="宋体" w:asciiTheme="minorEastAsia" w:hAnsiTheme="minorEastAsia" w:eastAsiaTheme="minorEastAsia"/>
          <w:bCs/>
          <w:color w:val="auto"/>
          <w:sz w:val="28"/>
          <w:szCs w:val="28"/>
          <w:lang w:val="en-US" w:eastAsia="zh-CN"/>
        </w:rPr>
        <w:t>均</w:t>
      </w:r>
      <w:r>
        <w:rPr>
          <w:rFonts w:hint="eastAsia" w:cs="宋体" w:asciiTheme="minorEastAsia" w:hAnsiTheme="minorEastAsia" w:eastAsiaTheme="minorEastAsia"/>
          <w:bCs/>
          <w:color w:val="auto"/>
          <w:sz w:val="28"/>
          <w:szCs w:val="28"/>
        </w:rPr>
        <w:t>属于违约，违约方应向守约方支付合同金额30%作为违约金，并承担由此造成的相关责任及损失。</w:t>
      </w:r>
    </w:p>
    <w:p>
      <w:pPr>
        <w:spacing w:line="560" w:lineRule="exact"/>
        <w:ind w:firstLine="562" w:firstLineChars="200"/>
        <w:rPr>
          <w:rFonts w:hint="eastAsia"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b/>
          <w:color w:val="auto"/>
          <w:sz w:val="28"/>
          <w:szCs w:val="28"/>
        </w:rPr>
        <w:t>十、</w:t>
      </w:r>
      <w:r>
        <w:rPr>
          <w:rFonts w:hint="eastAsia" w:cs="宋体" w:asciiTheme="minorEastAsia" w:hAnsiTheme="minorEastAsia" w:eastAsiaTheme="minorEastAsia"/>
          <w:color w:val="auto"/>
          <w:sz w:val="28"/>
          <w:szCs w:val="28"/>
        </w:rPr>
        <w:t>本合同经双方签字加盖章后生效</w:t>
      </w:r>
      <w:r>
        <w:rPr>
          <w:rFonts w:hint="eastAsia" w:cs="宋体" w:asciiTheme="minorEastAsia" w:hAnsiTheme="minorEastAsia" w:eastAsiaTheme="minorEastAsia"/>
          <w:color w:val="auto"/>
          <w:sz w:val="28"/>
          <w:szCs w:val="28"/>
          <w:lang w:eastAsia="zh-CN"/>
        </w:rPr>
        <w:t>。</w:t>
      </w:r>
      <w:r>
        <w:rPr>
          <w:rFonts w:hint="eastAsia" w:cs="宋体" w:asciiTheme="minorEastAsia" w:hAnsiTheme="minorEastAsia" w:eastAsiaTheme="minorEastAsia"/>
          <w:color w:val="auto"/>
          <w:sz w:val="28"/>
          <w:szCs w:val="28"/>
        </w:rPr>
        <w:t>一式肆份，双方各执贰份，效力</w:t>
      </w:r>
      <w:r>
        <w:rPr>
          <w:rFonts w:hint="eastAsia" w:cs="宋体" w:asciiTheme="minorEastAsia" w:hAnsiTheme="minorEastAsia" w:eastAsiaTheme="minorEastAsia"/>
          <w:color w:val="auto"/>
          <w:sz w:val="28"/>
          <w:szCs w:val="28"/>
          <w:lang w:val="en-US" w:eastAsia="zh-CN"/>
        </w:rPr>
        <w:t>相同。</w:t>
      </w:r>
    </w:p>
    <w:p>
      <w:pPr>
        <w:spacing w:line="560" w:lineRule="exact"/>
        <w:ind w:firstLine="562" w:firstLineChars="200"/>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8"/>
          <w:szCs w:val="28"/>
          <w:lang w:val="en-US" w:eastAsia="zh-CN"/>
        </w:rPr>
        <w:t>本</w:t>
      </w:r>
      <w:r>
        <w:rPr>
          <w:rFonts w:hint="eastAsia" w:cs="宋体" w:asciiTheme="minorEastAsia" w:hAnsiTheme="minorEastAsia" w:eastAsiaTheme="minorEastAsia"/>
          <w:color w:val="auto"/>
          <w:sz w:val="28"/>
          <w:szCs w:val="28"/>
          <w:u w:val="single"/>
        </w:rPr>
        <w:t>合同签订</w:t>
      </w:r>
      <w:r>
        <w:rPr>
          <w:rFonts w:hint="eastAsia" w:cs="宋体" w:asciiTheme="minorEastAsia" w:hAnsiTheme="minorEastAsia" w:eastAsiaTheme="minorEastAsia"/>
          <w:color w:val="auto"/>
          <w:sz w:val="28"/>
          <w:szCs w:val="28"/>
          <w:u w:val="single"/>
          <w:lang w:val="en-US" w:eastAsia="zh-CN"/>
        </w:rPr>
        <w:t>后</w:t>
      </w:r>
      <w:r>
        <w:rPr>
          <w:rFonts w:hint="eastAsia" w:cs="宋体" w:asciiTheme="minorEastAsia" w:hAnsiTheme="minorEastAsia" w:eastAsiaTheme="minorEastAsia"/>
          <w:b/>
          <w:color w:val="auto"/>
          <w:sz w:val="28"/>
          <w:szCs w:val="28"/>
        </w:rPr>
        <w:t>至</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年</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rPr>
        <w:t>月</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日止，</w:t>
      </w:r>
      <w:r>
        <w:rPr>
          <w:rFonts w:hint="eastAsia" w:cs="宋体" w:asciiTheme="minorEastAsia" w:hAnsiTheme="minorEastAsia" w:eastAsiaTheme="minorEastAsia"/>
          <w:color w:val="auto"/>
          <w:sz w:val="28"/>
          <w:szCs w:val="28"/>
        </w:rPr>
        <w:t>双方履约完合同规定的义务后，本合同即行终止。</w:t>
      </w:r>
    </w:p>
    <w:p>
      <w:pPr>
        <w:spacing w:line="560" w:lineRule="exact"/>
        <w:ind w:firstLine="560" w:firstLineChars="200"/>
        <w:jc w:val="cente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（以下无正文，为签章页）</w:t>
      </w: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olor w:val="auto"/>
        </w:rPr>
      </w:pPr>
    </w:p>
    <w:tbl>
      <w:tblPr>
        <w:tblStyle w:val="16"/>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1"/>
        <w:gridCol w:w="1946"/>
        <w:gridCol w:w="2323"/>
        <w:gridCol w:w="1819"/>
        <w:gridCol w:w="22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9147" w:type="dxa"/>
            <w:gridSpan w:val="5"/>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本页无正文，为双方</w:t>
            </w:r>
            <w:r>
              <w:rPr>
                <w:rFonts w:hint="eastAsia" w:cs="宋体" w:asciiTheme="minorEastAsia" w:hAnsiTheme="minorEastAsia" w:eastAsiaTheme="minorEastAsia"/>
                <w:b/>
                <w:color w:val="auto"/>
                <w:sz w:val="28"/>
                <w:szCs w:val="28"/>
              </w:rPr>
              <w:t>签章页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5" w:hRule="atLeast"/>
        </w:trPr>
        <w:tc>
          <w:tcPr>
            <w:tcW w:w="811" w:type="dxa"/>
            <w:vMerge w:val="restart"/>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甲方</w:t>
            </w:r>
          </w:p>
        </w:tc>
        <w:tc>
          <w:tcPr>
            <w:tcW w:w="1946" w:type="dxa"/>
            <w:tcBorders>
              <w:right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left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云南天然橡胶产业集团</w:t>
            </w:r>
            <w:r>
              <w:rPr>
                <w:rFonts w:hint="eastAsia" w:cs="宋体" w:asciiTheme="minorEastAsia" w:hAnsiTheme="minorEastAsia" w:eastAsiaTheme="minorEastAsia"/>
                <w:color w:val="auto"/>
                <w:sz w:val="28"/>
                <w:szCs w:val="28"/>
              </w:rPr>
              <w:t>江城有限公司（公章）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刘怡</w:t>
            </w:r>
          </w:p>
        </w:tc>
        <w:tc>
          <w:tcPr>
            <w:tcW w:w="1819"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18387968405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0879-3842033</w:t>
            </w:r>
          </w:p>
        </w:tc>
        <w:tc>
          <w:tcPr>
            <w:tcW w:w="1819"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665907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中国农业银行江城哈尼族彝族自治县支行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089001040001010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91530826918492301W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单位地址</w:t>
            </w:r>
          </w:p>
        </w:tc>
        <w:tc>
          <w:tcPr>
            <w:tcW w:w="6390" w:type="dxa"/>
            <w:gridSpan w:val="3"/>
            <w:tcBorders>
              <w:top w:val="single" w:color="auto" w:sz="4" w:space="0"/>
              <w:bottom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云南省普洱市江城哈尼族彝族自治县曲水镇整康坝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811" w:type="dxa"/>
            <w:vMerge w:val="restart"/>
            <w:tcBorders>
              <w:top w:val="single" w:color="auto" w:sz="4" w:space="0"/>
            </w:tcBorders>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乙方</w:t>
            </w: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spacing w:line="560" w:lineRule="exact"/>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vAlign w:val="center"/>
          </w:tcPr>
          <w:p>
            <w:pPr>
              <w:adjustRightInd w:val="0"/>
              <w:snapToGrid w:val="0"/>
              <w:spacing w:line="560" w:lineRule="exact"/>
              <w:jc w:val="left"/>
              <w:rPr>
                <w:rFonts w:hint="default" w:cs="宋体" w:asciiTheme="minorEastAsia" w:hAnsiTheme="minorEastAsia" w:eastAsiaTheme="minorEastAsia"/>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单位地址</w:t>
            </w:r>
          </w:p>
        </w:tc>
        <w:tc>
          <w:tcPr>
            <w:tcW w:w="6390" w:type="dxa"/>
            <w:gridSpan w:val="3"/>
            <w:tcBorders>
              <w:top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p>
        </w:tc>
      </w:tr>
    </w:tbl>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5"/>
        <w:rPr>
          <w:rFonts w:hint="eastAsia"/>
          <w:color w:val="auto"/>
        </w:rPr>
      </w:pPr>
    </w:p>
    <w:bookmarkEnd w:id="10"/>
    <w:p>
      <w:pPr>
        <w:pStyle w:val="13"/>
        <w:rPr>
          <w:color w:val="auto"/>
        </w:rPr>
      </w:pPr>
      <w:bookmarkStart w:id="12" w:name="_Toc482969335"/>
      <w:bookmarkStart w:id="13" w:name="_Toc45277364"/>
      <w:r>
        <w:rPr>
          <w:rFonts w:hint="eastAsia"/>
          <w:color w:val="auto"/>
        </w:rPr>
        <w:t xml:space="preserve">第六章  </w:t>
      </w:r>
      <w:r>
        <w:rPr>
          <w:rFonts w:hint="eastAsia"/>
          <w:color w:val="auto"/>
          <w:lang w:eastAsia="zh-CN"/>
        </w:rPr>
        <w:t>谈判</w:t>
      </w:r>
      <w:r>
        <w:rPr>
          <w:rFonts w:hint="eastAsia"/>
          <w:color w:val="auto"/>
        </w:rPr>
        <w:t>申请文件格式</w:t>
      </w:r>
      <w:bookmarkEnd w:id="12"/>
      <w:bookmarkEnd w:id="13"/>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spacing w:line="360" w:lineRule="auto"/>
        <w:jc w:val="center"/>
        <w:rPr>
          <w:b/>
          <w:bCs/>
          <w:color w:val="auto"/>
          <w:sz w:val="48"/>
          <w:szCs w:val="48"/>
        </w:rPr>
      </w:pPr>
    </w:p>
    <w:p>
      <w:pPr>
        <w:jc w:val="center"/>
        <w:rPr>
          <w:rFonts w:hint="eastAsia"/>
          <w:color w:val="auto"/>
          <w:sz w:val="28"/>
          <w:szCs w:val="32"/>
          <w:lang w:val="en-US" w:eastAsia="zh-CN"/>
        </w:rPr>
      </w:pPr>
      <w:r>
        <w:rPr>
          <w:rFonts w:hint="eastAsia"/>
          <w:color w:val="auto"/>
          <w:sz w:val="28"/>
          <w:szCs w:val="32"/>
        </w:rPr>
        <w:t>项目名称：</w:t>
      </w:r>
      <w:r>
        <w:rPr>
          <w:rFonts w:hint="eastAsia"/>
          <w:color w:val="auto"/>
          <w:sz w:val="28"/>
          <w:szCs w:val="32"/>
          <w:lang w:val="en-US" w:eastAsia="zh-CN"/>
        </w:rPr>
        <w:t>云南天然橡胶产业集团江城有限公司橡胶树营养增产素</w:t>
      </w:r>
    </w:p>
    <w:p>
      <w:pPr>
        <w:jc w:val="center"/>
        <w:rPr>
          <w:color w:val="auto"/>
          <w:sz w:val="28"/>
          <w:szCs w:val="32"/>
        </w:rPr>
      </w:pPr>
      <w:r>
        <w:rPr>
          <w:rFonts w:hint="eastAsia"/>
          <w:color w:val="auto"/>
          <w:sz w:val="28"/>
          <w:szCs w:val="32"/>
          <w:lang w:val="en-US" w:eastAsia="zh-CN"/>
        </w:rPr>
        <w:t>采购项目</w:t>
      </w:r>
    </w:p>
    <w:p>
      <w:pPr>
        <w:jc w:val="center"/>
        <w:rPr>
          <w:rFonts w:hint="default"/>
          <w:color w:val="auto"/>
          <w:sz w:val="28"/>
          <w:szCs w:val="32"/>
          <w:lang w:val="en-US"/>
        </w:rPr>
      </w:pPr>
      <w:r>
        <w:rPr>
          <w:rFonts w:hint="eastAsia"/>
          <w:color w:val="auto"/>
          <w:sz w:val="28"/>
          <w:szCs w:val="32"/>
          <w:lang w:val="en-US" w:eastAsia="zh-CN"/>
        </w:rPr>
        <w:t>项目编号：YJJCWZ003</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1"/>
        <w:rPr>
          <w:color w:val="auto"/>
          <w:sz w:val="28"/>
          <w:szCs w:val="28"/>
        </w:rPr>
      </w:pPr>
      <w:bookmarkStart w:id="14" w:name="_Toc426378449"/>
      <w:bookmarkStart w:id="15" w:name="_Toc425249830"/>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2"/>
        <w:spacing w:line="360" w:lineRule="auto"/>
        <w:rPr>
          <w:rFonts w:ascii="宋体"/>
          <w:color w:val="auto"/>
          <w:u w:val="single"/>
        </w:rPr>
      </w:pPr>
      <w:r>
        <w:rPr>
          <w:rFonts w:hint="eastAsia" w:ascii="宋体" w:hAnsi="宋体" w:cs="宋体"/>
          <w:color w:val="auto"/>
        </w:rPr>
        <w:t>供应商名称：</w:t>
      </w:r>
    </w:p>
    <w:p>
      <w:pPr>
        <w:pStyle w:val="12"/>
        <w:spacing w:line="360" w:lineRule="auto"/>
        <w:rPr>
          <w:rFonts w:ascii="宋体"/>
          <w:color w:val="auto"/>
          <w:u w:val="single"/>
        </w:rPr>
      </w:pPr>
      <w:r>
        <w:rPr>
          <w:rFonts w:hint="eastAsia" w:ascii="宋体" w:hAnsi="宋体" w:cs="宋体"/>
          <w:color w:val="auto"/>
        </w:rPr>
        <w:t>单位性质：</w:t>
      </w:r>
    </w:p>
    <w:p>
      <w:pPr>
        <w:pStyle w:val="12"/>
        <w:spacing w:line="360" w:lineRule="auto"/>
        <w:rPr>
          <w:rFonts w:ascii="宋体"/>
          <w:color w:val="auto"/>
          <w:u w:val="single"/>
        </w:rPr>
      </w:pPr>
      <w:r>
        <w:rPr>
          <w:rFonts w:hint="eastAsia" w:ascii="宋体" w:hAnsi="宋体" w:cs="宋体"/>
          <w:color w:val="auto"/>
        </w:rPr>
        <w:t>地址：</w:t>
      </w:r>
    </w:p>
    <w:p>
      <w:pPr>
        <w:pStyle w:val="12"/>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2"/>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2"/>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2"/>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2"/>
        <w:spacing w:line="360" w:lineRule="auto"/>
        <w:rPr>
          <w:rFonts w:ascii="宋体"/>
          <w:color w:val="auto"/>
        </w:rPr>
      </w:pPr>
    </w:p>
    <w:p>
      <w:pPr>
        <w:pStyle w:val="12"/>
        <w:spacing w:line="360" w:lineRule="auto"/>
        <w:ind w:firstLine="480" w:firstLineChars="200"/>
        <w:rPr>
          <w:rFonts w:ascii="宋体"/>
          <w:color w:val="auto"/>
        </w:rPr>
      </w:pPr>
      <w:r>
        <w:rPr>
          <w:rFonts w:hint="eastAsia" w:ascii="宋体" w:hAnsi="宋体" w:cs="宋体"/>
          <w:color w:val="auto"/>
        </w:rPr>
        <w:t>特此证明。</w:t>
      </w:r>
    </w:p>
    <w:p>
      <w:pPr>
        <w:pStyle w:val="12"/>
        <w:spacing w:line="360" w:lineRule="auto"/>
        <w:rPr>
          <w:rFonts w:ascii="宋体"/>
          <w:color w:val="auto"/>
        </w:rPr>
      </w:pPr>
      <w:r>
        <w:rPr>
          <w:rFonts w:hint="eastAsia" w:ascii="宋体" w:hAnsi="宋体" w:cs="宋体"/>
          <w:color w:val="auto"/>
        </w:rPr>
        <w:t>附：法定代表人身份证复印件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2"/>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委托期限：</w:t>
      </w:r>
    </w:p>
    <w:p>
      <w:pPr>
        <w:pStyle w:val="12"/>
        <w:spacing w:line="360" w:lineRule="auto"/>
        <w:rPr>
          <w:rFonts w:ascii="宋体"/>
          <w:color w:val="auto"/>
        </w:rPr>
      </w:pPr>
      <w:r>
        <w:rPr>
          <w:rFonts w:hint="eastAsia" w:ascii="宋体" w:hAnsi="宋体" w:cs="宋体"/>
          <w:color w:val="auto"/>
        </w:rPr>
        <w:t>代理人无转委托权。</w:t>
      </w:r>
    </w:p>
    <w:p>
      <w:pPr>
        <w:pStyle w:val="12"/>
        <w:spacing w:line="360" w:lineRule="auto"/>
        <w:rPr>
          <w:rFonts w:ascii="宋体"/>
          <w:color w:val="auto"/>
        </w:rPr>
      </w:pPr>
      <w:r>
        <w:rPr>
          <w:rFonts w:hint="eastAsia" w:ascii="宋体" w:hAnsi="宋体" w:cs="宋体"/>
          <w:color w:val="auto"/>
        </w:rPr>
        <w:t>附：授权委托人身份证复印件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2"/>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2"/>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2"/>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4"/>
    <w:bookmarkEnd w:id="15"/>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6" w:name="_Toc426378450"/>
      <w:bookmarkStart w:id="17" w:name="_Toc186513403"/>
      <w:bookmarkStart w:id="18" w:name="_Toc302769442"/>
      <w:bookmarkStart w:id="19" w:name="_Toc334883826"/>
      <w:bookmarkStart w:id="20" w:name="_Toc425249831"/>
      <w:bookmarkStart w:id="21" w:name="_Toc241825138"/>
      <w:bookmarkStart w:id="22" w:name="_Toc372530533"/>
      <w:r>
        <w:rPr>
          <w:rFonts w:cs="宋体"/>
          <w:b/>
          <w:bCs/>
          <w:color w:val="auto"/>
          <w:sz w:val="28"/>
          <w:szCs w:val="28"/>
        </w:rPr>
        <w:br w:type="page"/>
      </w:r>
    </w:p>
    <w:bookmarkEnd w:id="16"/>
    <w:bookmarkEnd w:id="17"/>
    <w:bookmarkEnd w:id="18"/>
    <w:bookmarkEnd w:id="19"/>
    <w:bookmarkEnd w:id="20"/>
    <w:bookmarkEnd w:id="21"/>
    <w:bookmarkEnd w:id="22"/>
    <w:p>
      <w:pPr>
        <w:pStyle w:val="11"/>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4"/>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w:t>
            </w:r>
            <w:r>
              <w:rPr>
                <w:rFonts w:hint="eastAsia" w:ascii="宋体" w:hAnsi="宋体" w:cs="宋体"/>
                <w:color w:val="auto"/>
                <w:sz w:val="24"/>
                <w:szCs w:val="24"/>
                <w:lang w:eastAsia="zh-CN"/>
              </w:rPr>
              <w:t>□</w:t>
            </w:r>
            <w:r>
              <w:rPr>
                <w:rFonts w:hint="eastAsia" w:ascii="宋体" w:hAnsi="宋体" w:cs="宋体"/>
                <w:color w:val="auto"/>
                <w:sz w:val="24"/>
                <w:szCs w:val="24"/>
              </w:rPr>
              <w:t>同意，</w:t>
            </w:r>
            <w:r>
              <w:rPr>
                <w:rFonts w:hint="eastAsia" w:ascii="宋体" w:hAnsi="宋体" w:cs="宋体"/>
                <w:color w:val="auto"/>
                <w:sz w:val="24"/>
                <w:szCs w:val="24"/>
                <w:lang w:eastAsia="zh-CN"/>
              </w:rPr>
              <w:t>□</w:t>
            </w:r>
            <w:r>
              <w:rPr>
                <w:rFonts w:hint="eastAsia" w:ascii="宋体" w:hAnsi="宋体" w:cs="宋体"/>
                <w:color w:val="auto"/>
                <w:sz w:val="24"/>
                <w:szCs w:val="24"/>
              </w:rPr>
              <w:t>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ind w:left="0" w:leftChars="0" w:firstLine="0"/>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1"/>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五、资格审查资料</w:t>
      </w:r>
    </w:p>
    <w:p>
      <w:pPr>
        <w:pStyle w:val="12"/>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5"/>
        <w:tblW w:w="85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2"/>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2"/>
        <w:spacing w:before="0" w:beforeAutospacing="0" w:after="156" w:afterLines="50" w:afterAutospacing="0"/>
        <w:jc w:val="center"/>
        <w:rPr>
          <w:rFonts w:hint="eastAsia" w:ascii="宋体" w:hAnsi="宋体" w:cs="宋体"/>
          <w:b/>
          <w:color w:val="auto"/>
        </w:rPr>
      </w:pPr>
      <w:bookmarkStart w:id="23"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jc w:val="right"/>
        <w:rPr>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bookmarkEnd w:id="23"/>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1"/>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5"/>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4"/>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2"/>
        <w:spacing w:line="360" w:lineRule="auto"/>
        <w:jc w:val="both"/>
        <w:rPr>
          <w:rFonts w:ascii="宋体" w:hAnsi="宋体" w:cs="宋体"/>
          <w:b/>
          <w:color w:val="auto"/>
        </w:rPr>
      </w:pPr>
    </w:p>
    <w:p>
      <w:pPr>
        <w:pStyle w:val="12"/>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5"/>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4"/>
        <w:rPr>
          <w:color w:val="auto"/>
          <w:sz w:val="24"/>
          <w:szCs w:val="24"/>
        </w:rPr>
      </w:pPr>
    </w:p>
    <w:p>
      <w:pPr>
        <w:pStyle w:val="14"/>
        <w:rPr>
          <w:color w:val="auto"/>
          <w:sz w:val="24"/>
          <w:szCs w:val="24"/>
        </w:rPr>
      </w:pPr>
    </w:p>
    <w:p>
      <w:pPr>
        <w:pStyle w:val="14"/>
        <w:ind w:left="0" w:leftChars="0" w:firstLine="0"/>
        <w:rPr>
          <w:color w:val="auto"/>
          <w:sz w:val="24"/>
          <w:szCs w:val="24"/>
        </w:rPr>
      </w:pPr>
    </w:p>
    <w:p>
      <w:pPr>
        <w:pStyle w:val="11"/>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5"/>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114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b/>
          <w:color w:val="auto"/>
        </w:rPr>
      </w:pPr>
      <w:r>
        <w:rPr>
          <w:rFonts w:hint="eastAsia" w:ascii="宋体" w:hAnsi="宋体" w:cs="宋体"/>
          <w:color w:val="auto"/>
        </w:rPr>
        <w:t>日期：年月日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微软雅黑" w:hAnsi="微软雅黑" w:eastAsia="微软雅黑"/>
        <w:sz w:val="24"/>
        <w:szCs w:val="24"/>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C98BA"/>
    <w:multiLevelType w:val="singleLevel"/>
    <w:tmpl w:val="F45C98BA"/>
    <w:lvl w:ilvl="0" w:tentative="0">
      <w:start w:val="4"/>
      <w:numFmt w:val="chineseCounting"/>
      <w:suff w:val="space"/>
      <w:lvlText w:val="第%1章"/>
      <w:lvlJc w:val="left"/>
      <w:rPr>
        <w:rFonts w:hint="eastAsia"/>
      </w:rPr>
    </w:lvl>
  </w:abstractNum>
  <w:abstractNum w:abstractNumId="1">
    <w:nsid w:val="FF948E15"/>
    <w:multiLevelType w:val="singleLevel"/>
    <w:tmpl w:val="FF948E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672AB9"/>
    <w:rsid w:val="01D5040E"/>
    <w:rsid w:val="0223730E"/>
    <w:rsid w:val="05D47D9E"/>
    <w:rsid w:val="07274C1C"/>
    <w:rsid w:val="08B500FC"/>
    <w:rsid w:val="0AB9052D"/>
    <w:rsid w:val="0E957BFA"/>
    <w:rsid w:val="0EB936F5"/>
    <w:rsid w:val="112E5EE7"/>
    <w:rsid w:val="14F77420"/>
    <w:rsid w:val="1A1837D9"/>
    <w:rsid w:val="1CA97CF5"/>
    <w:rsid w:val="1EA85DCC"/>
    <w:rsid w:val="1F352AB9"/>
    <w:rsid w:val="1F9B3ECD"/>
    <w:rsid w:val="273825CE"/>
    <w:rsid w:val="27921248"/>
    <w:rsid w:val="294658CD"/>
    <w:rsid w:val="2BB812E9"/>
    <w:rsid w:val="300B6B11"/>
    <w:rsid w:val="33EA7A03"/>
    <w:rsid w:val="35DB2DB4"/>
    <w:rsid w:val="3C357EAE"/>
    <w:rsid w:val="3D941D8E"/>
    <w:rsid w:val="3F7371DC"/>
    <w:rsid w:val="3FAA6470"/>
    <w:rsid w:val="437E595D"/>
    <w:rsid w:val="44454B5F"/>
    <w:rsid w:val="449B7729"/>
    <w:rsid w:val="4A161904"/>
    <w:rsid w:val="4B3F187E"/>
    <w:rsid w:val="4B883BE2"/>
    <w:rsid w:val="4CC44BC2"/>
    <w:rsid w:val="4D937627"/>
    <w:rsid w:val="4E2E3DC4"/>
    <w:rsid w:val="4E2F762D"/>
    <w:rsid w:val="51DB2724"/>
    <w:rsid w:val="5444023C"/>
    <w:rsid w:val="55FC3EE2"/>
    <w:rsid w:val="569A245A"/>
    <w:rsid w:val="57590491"/>
    <w:rsid w:val="5E4756F8"/>
    <w:rsid w:val="672E04E3"/>
    <w:rsid w:val="6ACD0A62"/>
    <w:rsid w:val="6C777118"/>
    <w:rsid w:val="74440577"/>
    <w:rsid w:val="77FF49E6"/>
    <w:rsid w:val="789F3C48"/>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jc w:val="left"/>
    </w:pPr>
    <w:rPr>
      <w:rFonts w:ascii="宋体"/>
    </w:rPr>
  </w:style>
  <w:style w:type="paragraph" w:styleId="5">
    <w:name w:val="table of authorities"/>
    <w:basedOn w:val="1"/>
    <w:next w:val="1"/>
    <w:semiHidden/>
    <w:unhideWhenUsed/>
    <w:qFormat/>
    <w:uiPriority w:val="99"/>
    <w:pPr>
      <w:ind w:left="420" w:leftChars="20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rFonts w:cs="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0">
    <w:name w:val="toc 1"/>
    <w:basedOn w:val="1"/>
    <w:next w:val="1"/>
    <w:qFormat/>
    <w:uiPriority w:val="39"/>
    <w:rPr>
      <w:rFonts w:cs="Calibri"/>
      <w:szCs w:val="21"/>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3">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4">
    <w:name w:val="Body Text First Indent 2"/>
    <w:basedOn w:val="6"/>
    <w:qFormat/>
    <w:uiPriority w:val="0"/>
    <w:pPr>
      <w:ind w:firstLine="420"/>
    </w:pPr>
    <w:rPr>
      <w:rFonts w:ascii="Times New Roman" w:hAnsi="Times New Roman"/>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列出段落2"/>
    <w:basedOn w:val="1"/>
    <w:qFormat/>
    <w:uiPriority w:val="99"/>
    <w:pPr>
      <w:ind w:firstLine="420" w:firstLineChars="200"/>
    </w:pPr>
    <w:rPr>
      <w:rFonts w:cs="Calibri"/>
      <w:szCs w:val="21"/>
    </w:rPr>
  </w:style>
  <w:style w:type="character" w:customStyle="1" w:styleId="20">
    <w:name w:val="phone"/>
    <w:qFormat/>
    <w:uiPriority w:val="0"/>
  </w:style>
  <w:style w:type="character" w:customStyle="1" w:styleId="21">
    <w:name w:val="页脚 字符"/>
    <w:basedOn w:val="17"/>
    <w:link w:val="8"/>
    <w:qFormat/>
    <w:uiPriority w:val="99"/>
    <w:rPr>
      <w:rFonts w:cs="Calibri"/>
      <w:kern w:val="2"/>
      <w:sz w:val="18"/>
      <w:szCs w:val="18"/>
    </w:rPr>
  </w:style>
  <w:style w:type="character" w:customStyle="1" w:styleId="22">
    <w:name w:val="标题 Char"/>
    <w:link w:val="13"/>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1441</Words>
  <Characters>8219</Characters>
  <Lines>68</Lines>
  <Paragraphs>19</Paragraphs>
  <TotalTime>20</TotalTime>
  <ScaleCrop>false</ScaleCrop>
  <LinksUpToDate>false</LinksUpToDate>
  <CharactersWithSpaces>9641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切·魂太</cp:lastModifiedBy>
  <dcterms:modified xsi:type="dcterms:W3CDTF">2023-03-21T07:11:06Z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